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C06" w:rsidRPr="003D0C7A" w:rsidRDefault="0074688D" w:rsidP="003D0C7A">
      <w:pPr>
        <w:spacing w:after="0" w:line="276" w:lineRule="auto"/>
        <w:rPr>
          <w:rFonts w:cs="Tahoma"/>
          <w:i/>
          <w:sz w:val="24"/>
          <w:szCs w:val="24"/>
          <w:lang w:val="en-IE"/>
        </w:rPr>
      </w:pPr>
      <w:r>
        <w:rPr>
          <w:noProof/>
          <w:lang w:val="en-IE" w:eastAsia="en-IE"/>
        </w:rPr>
        <w:drawing>
          <wp:anchor distT="0" distB="0" distL="114300" distR="114300" simplePos="0" relativeHeight="251662336" behindDoc="0" locked="0" layoutInCell="1" allowOverlap="1">
            <wp:simplePos x="0" y="0"/>
            <wp:positionH relativeFrom="column">
              <wp:posOffset>902335</wp:posOffset>
            </wp:positionH>
            <wp:positionV relativeFrom="paragraph">
              <wp:posOffset>11430</wp:posOffset>
            </wp:positionV>
            <wp:extent cx="904875" cy="900837"/>
            <wp:effectExtent l="0" t="0" r="0" b="0"/>
            <wp:wrapNone/>
            <wp:docPr id="1" name="Picture 1" descr="C:\Users\teacher\Downloads\Senio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ownloads\Senior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110" cy="906048"/>
                    </a:xfrm>
                    <a:prstGeom prst="rect">
                      <a:avLst/>
                    </a:prstGeom>
                    <a:noFill/>
                    <a:ln>
                      <a:noFill/>
                    </a:ln>
                  </pic:spPr>
                </pic:pic>
              </a:graphicData>
            </a:graphic>
            <wp14:sizeRelH relativeFrom="page">
              <wp14:pctWidth>0</wp14:pctWidth>
            </wp14:sizeRelH>
            <wp14:sizeRelV relativeFrom="page">
              <wp14:pctHeight>0</wp14:pctHeight>
            </wp14:sizeRelV>
          </wp:anchor>
        </w:drawing>
      </w:r>
      <w:r w:rsidR="000427EA" w:rsidRPr="0057293E">
        <w:rPr>
          <w:rFonts w:ascii="Cambria" w:eastAsiaTheme="minorHAnsi" w:hAnsi="Cambria" w:cstheme="minorBidi"/>
          <w:noProof/>
          <w:color w:val="000000" w:themeColor="text1"/>
          <w:sz w:val="24"/>
          <w:lang w:val="en-IE" w:eastAsia="en-IE"/>
        </w:rPr>
        <w:drawing>
          <wp:anchor distT="0" distB="0" distL="114300" distR="114300" simplePos="0" relativeHeight="251660288" behindDoc="0" locked="0" layoutInCell="1" allowOverlap="1" wp14:anchorId="66D1A7B4" wp14:editId="141B814E">
            <wp:simplePos x="0" y="0"/>
            <wp:positionH relativeFrom="column">
              <wp:posOffset>4531360</wp:posOffset>
            </wp:positionH>
            <wp:positionV relativeFrom="paragraph">
              <wp:posOffset>58420</wp:posOffset>
            </wp:positionV>
            <wp:extent cx="733425" cy="885825"/>
            <wp:effectExtent l="0" t="0" r="9525" b="9525"/>
            <wp:wrapNone/>
            <wp:docPr id="4" name="il_fi" descr="http://www.lifetimelab.ie/media/Green%20Schools%20optimised.jpg"/>
            <wp:cNvGraphicFramePr/>
            <a:graphic xmlns:a="http://schemas.openxmlformats.org/drawingml/2006/main">
              <a:graphicData uri="http://schemas.openxmlformats.org/drawingml/2006/picture">
                <pic:pic xmlns:pic="http://schemas.openxmlformats.org/drawingml/2006/picture">
                  <pic:nvPicPr>
                    <pic:cNvPr id="3" name="il_fi" descr="http://www.lifetimelab.ie/media/Green%20Schools%20optimised.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427EA" w:rsidRPr="0057293E">
        <w:rPr>
          <w:rFonts w:ascii="Cambria" w:eastAsiaTheme="minorHAnsi" w:hAnsi="Cambria" w:cstheme="minorBidi"/>
          <w:noProof/>
          <w:color w:val="000000" w:themeColor="text1"/>
          <w:sz w:val="24"/>
          <w:lang w:val="en-IE" w:eastAsia="en-IE"/>
        </w:rPr>
        <w:drawing>
          <wp:anchor distT="0" distB="0" distL="114300" distR="114300" simplePos="0" relativeHeight="251661312" behindDoc="1" locked="0" layoutInCell="1" allowOverlap="1" wp14:anchorId="7E3C49CD" wp14:editId="69E82DB7">
            <wp:simplePos x="0" y="0"/>
            <wp:positionH relativeFrom="column">
              <wp:posOffset>6303010</wp:posOffset>
            </wp:positionH>
            <wp:positionV relativeFrom="paragraph">
              <wp:posOffset>59055</wp:posOffset>
            </wp:positionV>
            <wp:extent cx="377190" cy="386715"/>
            <wp:effectExtent l="0" t="0" r="3810" b="0"/>
            <wp:wrapThrough wrapText="bothSides">
              <wp:wrapPolygon edited="0">
                <wp:start x="0" y="0"/>
                <wp:lineTo x="0" y="20217"/>
                <wp:lineTo x="20727" y="20217"/>
                <wp:lineTo x="20727" y="0"/>
                <wp:lineTo x="0" y="0"/>
              </wp:wrapPolygon>
            </wp:wrapThrough>
            <wp:docPr id="3" name="Picture 3" descr="C:\Users\Jim\AppData\Local\Microsoft\Windows\Temporary Internet Files\Content.Word\SC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m\AppData\Local\Microsoft\Windows\Temporary Internet Files\Content.Word\SCP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190" cy="386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293E" w:rsidRPr="0057293E" w:rsidRDefault="0074688D" w:rsidP="0057293E">
      <w:pPr>
        <w:pStyle w:val="Header"/>
        <w:jc w:val="center"/>
        <w:rPr>
          <w:rFonts w:ascii="Cambria" w:eastAsiaTheme="minorHAnsi" w:hAnsi="Cambria" w:cstheme="minorBidi"/>
          <w:b/>
          <w:i/>
          <w:color w:val="696969" w:themeColor="background2" w:themeShade="80"/>
          <w:sz w:val="28"/>
          <w:szCs w:val="28"/>
          <w:lang w:val="en-IE"/>
        </w:rPr>
      </w:pPr>
      <w:r>
        <w:rPr>
          <w:rFonts w:ascii="Cambria" w:eastAsiaTheme="minorHAnsi" w:hAnsi="Cambria" w:cstheme="minorBidi"/>
          <w:b/>
          <w:i/>
          <w:color w:val="696969" w:themeColor="background2" w:themeShade="80"/>
          <w:sz w:val="28"/>
          <w:szCs w:val="28"/>
          <w:lang w:val="en-IE"/>
        </w:rPr>
        <w:t xml:space="preserve">     Scoil Aonghusa </w:t>
      </w:r>
      <w:r w:rsidR="0057293E" w:rsidRPr="0057293E">
        <w:rPr>
          <w:rFonts w:ascii="Cambria" w:eastAsiaTheme="minorHAnsi" w:hAnsi="Cambria" w:cstheme="minorBidi"/>
          <w:b/>
          <w:i/>
          <w:color w:val="696969" w:themeColor="background2" w:themeShade="80"/>
          <w:sz w:val="28"/>
          <w:szCs w:val="28"/>
          <w:lang w:val="en-IE"/>
        </w:rPr>
        <w:t>Senior N.S.</w:t>
      </w:r>
    </w:p>
    <w:p w:rsidR="0057293E" w:rsidRDefault="0057293E" w:rsidP="0057293E">
      <w:pPr>
        <w:tabs>
          <w:tab w:val="center" w:pos="4513"/>
          <w:tab w:val="right" w:pos="9026"/>
        </w:tabs>
        <w:spacing w:after="0" w:line="240" w:lineRule="auto"/>
        <w:jc w:val="center"/>
        <w:rPr>
          <w:rFonts w:ascii="Cambria" w:eastAsiaTheme="minorHAnsi" w:hAnsi="Cambria" w:cstheme="minorBidi"/>
          <w:noProof/>
          <w:color w:val="000000" w:themeColor="text1"/>
          <w:sz w:val="24"/>
          <w:lang w:val="en-IE" w:eastAsia="en-IE"/>
        </w:rPr>
      </w:pPr>
      <w:r>
        <w:rPr>
          <w:rFonts w:ascii="Cambria" w:eastAsiaTheme="minorHAnsi" w:hAnsi="Cambria" w:cstheme="minorBidi"/>
          <w:b/>
          <w:i/>
          <w:color w:val="696969" w:themeColor="background2" w:themeShade="80"/>
          <w:sz w:val="20"/>
          <w:szCs w:val="20"/>
          <w:lang w:val="en-IE"/>
        </w:rPr>
        <w:t xml:space="preserve">       </w:t>
      </w:r>
      <w:r w:rsidR="0074688D">
        <w:rPr>
          <w:rFonts w:ascii="Cambria" w:eastAsiaTheme="minorHAnsi" w:hAnsi="Cambria" w:cstheme="minorBidi"/>
          <w:b/>
          <w:i/>
          <w:color w:val="696969" w:themeColor="background2" w:themeShade="80"/>
          <w:sz w:val="20"/>
          <w:szCs w:val="20"/>
          <w:lang w:val="en-IE"/>
        </w:rPr>
        <w:t>Balrothery, Tallaght, Dublin 24</w:t>
      </w:r>
      <w:r w:rsidRPr="0057293E">
        <w:rPr>
          <w:rFonts w:ascii="Cambria" w:eastAsiaTheme="minorHAnsi" w:hAnsi="Cambria" w:cstheme="minorBidi"/>
          <w:b/>
          <w:i/>
          <w:color w:val="696969" w:themeColor="background2" w:themeShade="80"/>
          <w:sz w:val="20"/>
          <w:szCs w:val="20"/>
          <w:lang w:val="en-IE"/>
        </w:rPr>
        <w:t>.</w:t>
      </w:r>
      <w:r w:rsidRPr="0057293E">
        <w:rPr>
          <w:rFonts w:ascii="Cambria" w:eastAsiaTheme="minorHAnsi" w:hAnsi="Cambria" w:cstheme="minorBidi"/>
          <w:noProof/>
          <w:color w:val="000000" w:themeColor="text1"/>
          <w:sz w:val="24"/>
          <w:lang w:val="en-IE" w:eastAsia="en-IE"/>
        </w:rPr>
        <w:t xml:space="preserve"> </w:t>
      </w:r>
    </w:p>
    <w:p w:rsidR="000427EA" w:rsidRPr="0074688D" w:rsidRDefault="0074688D" w:rsidP="0074688D">
      <w:pPr>
        <w:pStyle w:val="ListParagraph"/>
        <w:numPr>
          <w:ilvl w:val="0"/>
          <w:numId w:val="32"/>
        </w:numPr>
        <w:tabs>
          <w:tab w:val="center" w:pos="4513"/>
          <w:tab w:val="right" w:pos="9026"/>
        </w:tabs>
        <w:spacing w:before="120" w:after="0" w:line="240" w:lineRule="auto"/>
        <w:rPr>
          <w:rFonts w:ascii="Cambria" w:eastAsiaTheme="minorHAnsi" w:hAnsi="Cambria" w:cstheme="minorBidi"/>
          <w:noProof/>
          <w:color w:val="000000" w:themeColor="text1"/>
          <w:sz w:val="24"/>
          <w:lang w:val="en-IE" w:eastAsia="en-IE"/>
        </w:rPr>
      </w:pPr>
      <w:r>
        <w:rPr>
          <w:rFonts w:ascii="Cambria" w:eastAsiaTheme="minorHAnsi" w:hAnsi="Cambria" w:cstheme="minorBidi"/>
          <w:noProof/>
          <w:color w:val="000000" w:themeColor="text1"/>
          <w:sz w:val="24"/>
          <w:lang w:val="en-IE" w:eastAsia="en-IE"/>
        </w:rPr>
        <w:t>451 8984</w:t>
      </w:r>
    </w:p>
    <w:p w:rsidR="00035D0A" w:rsidRPr="00F902F8" w:rsidRDefault="00035D0A" w:rsidP="000427EA">
      <w:pPr>
        <w:pBdr>
          <w:bottom w:val="thinThickSmallGap" w:sz="24" w:space="1" w:color="002060"/>
        </w:pBdr>
        <w:tabs>
          <w:tab w:val="center" w:pos="4513"/>
          <w:tab w:val="right" w:pos="9026"/>
        </w:tabs>
        <w:spacing w:after="0" w:line="240" w:lineRule="auto"/>
        <w:rPr>
          <w:rFonts w:ascii="Cambria" w:eastAsiaTheme="minorHAnsi" w:hAnsi="Cambria" w:cstheme="minorBidi"/>
          <w:b/>
          <w:i/>
          <w:color w:val="002D69" w:themeColor="accent5" w:themeShade="80"/>
          <w:sz w:val="20"/>
          <w:szCs w:val="20"/>
          <w:lang w:val="en-IE"/>
        </w:rPr>
      </w:pPr>
    </w:p>
    <w:p w:rsidR="00763C93" w:rsidRDefault="00763C93" w:rsidP="006C0622">
      <w:pPr>
        <w:pStyle w:val="Title"/>
        <w:rPr>
          <w:color w:val="005BD3" w:themeColor="accent5"/>
        </w:rPr>
      </w:pPr>
    </w:p>
    <w:p w:rsidR="006C0622" w:rsidRPr="00A85151" w:rsidRDefault="00FE72BA" w:rsidP="006C0622">
      <w:pPr>
        <w:pStyle w:val="Title"/>
        <w:rPr>
          <w:color w:val="00349E" w:themeColor="accent6"/>
        </w:rPr>
      </w:pPr>
      <w:r w:rsidRPr="00A85151">
        <w:rPr>
          <w:color w:val="00349E" w:themeColor="accent6"/>
        </w:rPr>
        <w:t>Enrolment</w:t>
      </w:r>
      <w:r w:rsidR="008864AA" w:rsidRPr="00A85151">
        <w:rPr>
          <w:color w:val="00349E" w:themeColor="accent6"/>
        </w:rPr>
        <w:t xml:space="preserve"> Policy </w:t>
      </w:r>
      <w:r w:rsidR="006C0622" w:rsidRPr="00A85151">
        <w:rPr>
          <w:color w:val="00349E" w:themeColor="accent6"/>
        </w:rPr>
        <w:t>2017-2020</w:t>
      </w:r>
    </w:p>
    <w:sdt>
      <w:sdtPr>
        <w:rPr>
          <w:rFonts w:eastAsia="Calibri" w:cs="Times New Roman"/>
          <w:color w:val="auto"/>
          <w:sz w:val="22"/>
          <w:szCs w:val="22"/>
          <w:lang w:val="ga-IE"/>
        </w:rPr>
        <w:id w:val="2088652578"/>
        <w:docPartObj>
          <w:docPartGallery w:val="Table of Contents"/>
          <w:docPartUnique/>
        </w:docPartObj>
      </w:sdtPr>
      <w:sdtEndPr>
        <w:rPr>
          <w:b/>
          <w:bCs/>
          <w:noProof/>
        </w:rPr>
      </w:sdtEndPr>
      <w:sdtContent>
        <w:p w:rsidR="00BD1E1B" w:rsidRPr="00BD1E1B" w:rsidRDefault="00BD1E1B" w:rsidP="00BD1E1B">
          <w:pPr>
            <w:pStyle w:val="TOCHeading"/>
            <w:jc w:val="center"/>
            <w:rPr>
              <w:b/>
              <w:color w:val="00349E" w:themeColor="accent6"/>
              <w:sz w:val="40"/>
              <w:szCs w:val="40"/>
            </w:rPr>
          </w:pPr>
          <w:r w:rsidRPr="00BD1E1B">
            <w:rPr>
              <w:b/>
              <w:color w:val="00349E" w:themeColor="accent6"/>
              <w:sz w:val="40"/>
              <w:szCs w:val="40"/>
            </w:rPr>
            <w:t>Contents</w:t>
          </w:r>
        </w:p>
        <w:p w:rsidR="001078F9" w:rsidRDefault="00BD1E1B">
          <w:pPr>
            <w:pStyle w:val="TOC2"/>
            <w:tabs>
              <w:tab w:val="right" w:leader="dot" w:pos="10478"/>
            </w:tabs>
            <w:rPr>
              <w:rFonts w:asciiTheme="minorHAnsi" w:eastAsiaTheme="minorEastAsia" w:hAnsiTheme="minorHAnsi" w:cstheme="minorBidi"/>
              <w:noProof/>
              <w:lang w:val="en-IE" w:eastAsia="en-IE"/>
            </w:rPr>
          </w:pPr>
          <w:r>
            <w:fldChar w:fldCharType="begin"/>
          </w:r>
          <w:r>
            <w:instrText xml:space="preserve"> TOC \o "1-3" \h \z \u </w:instrText>
          </w:r>
          <w:r>
            <w:fldChar w:fldCharType="separate"/>
          </w:r>
          <w:hyperlink w:anchor="_Toc504055331" w:history="1">
            <w:r w:rsidR="001078F9" w:rsidRPr="00710E86">
              <w:rPr>
                <w:rStyle w:val="Hyperlink"/>
                <w:noProof/>
              </w:rPr>
              <w:t>General Introduction</w:t>
            </w:r>
            <w:r w:rsidR="001078F9">
              <w:rPr>
                <w:noProof/>
                <w:webHidden/>
              </w:rPr>
              <w:tab/>
            </w:r>
            <w:r w:rsidR="001078F9">
              <w:rPr>
                <w:noProof/>
                <w:webHidden/>
              </w:rPr>
              <w:fldChar w:fldCharType="begin"/>
            </w:r>
            <w:r w:rsidR="001078F9">
              <w:rPr>
                <w:noProof/>
                <w:webHidden/>
              </w:rPr>
              <w:instrText xml:space="preserve"> PAGEREF _Toc504055331 \h </w:instrText>
            </w:r>
            <w:r w:rsidR="001078F9">
              <w:rPr>
                <w:noProof/>
                <w:webHidden/>
              </w:rPr>
            </w:r>
            <w:r w:rsidR="001078F9">
              <w:rPr>
                <w:noProof/>
                <w:webHidden/>
              </w:rPr>
              <w:fldChar w:fldCharType="separate"/>
            </w:r>
            <w:r w:rsidR="001078F9">
              <w:rPr>
                <w:noProof/>
                <w:webHidden/>
              </w:rPr>
              <w:t>2</w:t>
            </w:r>
            <w:r w:rsidR="001078F9">
              <w:rPr>
                <w:noProof/>
                <w:webHidden/>
              </w:rPr>
              <w:fldChar w:fldCharType="end"/>
            </w:r>
          </w:hyperlink>
        </w:p>
        <w:p w:rsidR="001078F9" w:rsidRDefault="00BD5D2E">
          <w:pPr>
            <w:pStyle w:val="TOC2"/>
            <w:tabs>
              <w:tab w:val="right" w:leader="dot" w:pos="10478"/>
            </w:tabs>
            <w:rPr>
              <w:rFonts w:asciiTheme="minorHAnsi" w:eastAsiaTheme="minorEastAsia" w:hAnsiTheme="minorHAnsi" w:cstheme="minorBidi"/>
              <w:noProof/>
              <w:lang w:val="en-IE" w:eastAsia="en-IE"/>
            </w:rPr>
          </w:pPr>
          <w:hyperlink w:anchor="_Toc504055332" w:history="1">
            <w:r w:rsidR="001078F9" w:rsidRPr="00710E86">
              <w:rPr>
                <w:rStyle w:val="Hyperlink"/>
                <w:noProof/>
              </w:rPr>
              <w:t>Aims</w:t>
            </w:r>
            <w:r w:rsidR="001078F9">
              <w:rPr>
                <w:noProof/>
                <w:webHidden/>
              </w:rPr>
              <w:tab/>
            </w:r>
            <w:r w:rsidR="001078F9">
              <w:rPr>
                <w:noProof/>
                <w:webHidden/>
              </w:rPr>
              <w:fldChar w:fldCharType="begin"/>
            </w:r>
            <w:r w:rsidR="001078F9">
              <w:rPr>
                <w:noProof/>
                <w:webHidden/>
              </w:rPr>
              <w:instrText xml:space="preserve"> PAGEREF _Toc504055332 \h </w:instrText>
            </w:r>
            <w:r w:rsidR="001078F9">
              <w:rPr>
                <w:noProof/>
                <w:webHidden/>
              </w:rPr>
            </w:r>
            <w:r w:rsidR="001078F9">
              <w:rPr>
                <w:noProof/>
                <w:webHidden/>
              </w:rPr>
              <w:fldChar w:fldCharType="separate"/>
            </w:r>
            <w:r w:rsidR="001078F9">
              <w:rPr>
                <w:noProof/>
                <w:webHidden/>
              </w:rPr>
              <w:t>3</w:t>
            </w:r>
            <w:r w:rsidR="001078F9">
              <w:rPr>
                <w:noProof/>
                <w:webHidden/>
              </w:rPr>
              <w:fldChar w:fldCharType="end"/>
            </w:r>
          </w:hyperlink>
        </w:p>
        <w:p w:rsidR="001078F9" w:rsidRDefault="00BD5D2E">
          <w:pPr>
            <w:pStyle w:val="TOC2"/>
            <w:tabs>
              <w:tab w:val="right" w:leader="dot" w:pos="10478"/>
            </w:tabs>
            <w:rPr>
              <w:rFonts w:asciiTheme="minorHAnsi" w:eastAsiaTheme="minorEastAsia" w:hAnsiTheme="minorHAnsi" w:cstheme="minorBidi"/>
              <w:noProof/>
              <w:lang w:val="en-IE" w:eastAsia="en-IE"/>
            </w:rPr>
          </w:pPr>
          <w:hyperlink w:anchor="_Toc504055333" w:history="1">
            <w:r w:rsidR="001078F9" w:rsidRPr="00710E86">
              <w:rPr>
                <w:rStyle w:val="Hyperlink"/>
                <w:noProof/>
              </w:rPr>
              <w:t>Rationale</w:t>
            </w:r>
            <w:r w:rsidR="001078F9">
              <w:rPr>
                <w:noProof/>
                <w:webHidden/>
              </w:rPr>
              <w:tab/>
            </w:r>
            <w:r w:rsidR="001078F9">
              <w:rPr>
                <w:noProof/>
                <w:webHidden/>
              </w:rPr>
              <w:fldChar w:fldCharType="begin"/>
            </w:r>
            <w:r w:rsidR="001078F9">
              <w:rPr>
                <w:noProof/>
                <w:webHidden/>
              </w:rPr>
              <w:instrText xml:space="preserve"> PAGEREF _Toc504055333 \h </w:instrText>
            </w:r>
            <w:r w:rsidR="001078F9">
              <w:rPr>
                <w:noProof/>
                <w:webHidden/>
              </w:rPr>
            </w:r>
            <w:r w:rsidR="001078F9">
              <w:rPr>
                <w:noProof/>
                <w:webHidden/>
              </w:rPr>
              <w:fldChar w:fldCharType="separate"/>
            </w:r>
            <w:r w:rsidR="001078F9">
              <w:rPr>
                <w:noProof/>
                <w:webHidden/>
              </w:rPr>
              <w:t>3</w:t>
            </w:r>
            <w:r w:rsidR="001078F9">
              <w:rPr>
                <w:noProof/>
                <w:webHidden/>
              </w:rPr>
              <w:fldChar w:fldCharType="end"/>
            </w:r>
          </w:hyperlink>
        </w:p>
        <w:p w:rsidR="001078F9" w:rsidRDefault="00BD5D2E">
          <w:pPr>
            <w:pStyle w:val="TOC2"/>
            <w:tabs>
              <w:tab w:val="right" w:leader="dot" w:pos="10478"/>
            </w:tabs>
            <w:rPr>
              <w:rFonts w:asciiTheme="minorHAnsi" w:eastAsiaTheme="minorEastAsia" w:hAnsiTheme="minorHAnsi" w:cstheme="minorBidi"/>
              <w:noProof/>
              <w:lang w:val="en-IE" w:eastAsia="en-IE"/>
            </w:rPr>
          </w:pPr>
          <w:hyperlink w:anchor="_Toc504055334" w:history="1">
            <w:r w:rsidR="001078F9" w:rsidRPr="00710E86">
              <w:rPr>
                <w:rStyle w:val="Hyperlink"/>
                <w:noProof/>
              </w:rPr>
              <w:t>Procedures</w:t>
            </w:r>
            <w:r w:rsidR="001078F9">
              <w:rPr>
                <w:noProof/>
                <w:webHidden/>
              </w:rPr>
              <w:tab/>
            </w:r>
            <w:r w:rsidR="001078F9">
              <w:rPr>
                <w:noProof/>
                <w:webHidden/>
              </w:rPr>
              <w:fldChar w:fldCharType="begin"/>
            </w:r>
            <w:r w:rsidR="001078F9">
              <w:rPr>
                <w:noProof/>
                <w:webHidden/>
              </w:rPr>
              <w:instrText xml:space="preserve"> PAGEREF _Toc504055334 \h </w:instrText>
            </w:r>
            <w:r w:rsidR="001078F9">
              <w:rPr>
                <w:noProof/>
                <w:webHidden/>
              </w:rPr>
            </w:r>
            <w:r w:rsidR="001078F9">
              <w:rPr>
                <w:noProof/>
                <w:webHidden/>
              </w:rPr>
              <w:fldChar w:fldCharType="separate"/>
            </w:r>
            <w:r w:rsidR="001078F9">
              <w:rPr>
                <w:noProof/>
                <w:webHidden/>
              </w:rPr>
              <w:t>3</w:t>
            </w:r>
            <w:r w:rsidR="001078F9">
              <w:rPr>
                <w:noProof/>
                <w:webHidden/>
              </w:rPr>
              <w:fldChar w:fldCharType="end"/>
            </w:r>
          </w:hyperlink>
        </w:p>
        <w:p w:rsidR="001078F9" w:rsidRDefault="00BD5D2E">
          <w:pPr>
            <w:pStyle w:val="TOC3"/>
            <w:tabs>
              <w:tab w:val="right" w:leader="dot" w:pos="10478"/>
            </w:tabs>
            <w:rPr>
              <w:rFonts w:asciiTheme="minorHAnsi" w:eastAsiaTheme="minorEastAsia" w:hAnsiTheme="minorHAnsi" w:cstheme="minorBidi"/>
              <w:noProof/>
              <w:lang w:val="en-IE" w:eastAsia="en-IE"/>
            </w:rPr>
          </w:pPr>
          <w:hyperlink w:anchor="_Toc504055335" w:history="1">
            <w:r w:rsidR="001078F9" w:rsidRPr="00710E86">
              <w:rPr>
                <w:rStyle w:val="Hyperlink"/>
                <w:noProof/>
                <w:lang w:val="en-GB"/>
              </w:rPr>
              <w:t>Application Procedure</w:t>
            </w:r>
            <w:r w:rsidR="001078F9">
              <w:rPr>
                <w:noProof/>
                <w:webHidden/>
              </w:rPr>
              <w:tab/>
            </w:r>
            <w:r w:rsidR="001078F9">
              <w:rPr>
                <w:noProof/>
                <w:webHidden/>
              </w:rPr>
              <w:fldChar w:fldCharType="begin"/>
            </w:r>
            <w:r w:rsidR="001078F9">
              <w:rPr>
                <w:noProof/>
                <w:webHidden/>
              </w:rPr>
              <w:instrText xml:space="preserve"> PAGEREF _Toc504055335 \h </w:instrText>
            </w:r>
            <w:r w:rsidR="001078F9">
              <w:rPr>
                <w:noProof/>
                <w:webHidden/>
              </w:rPr>
            </w:r>
            <w:r w:rsidR="001078F9">
              <w:rPr>
                <w:noProof/>
                <w:webHidden/>
              </w:rPr>
              <w:fldChar w:fldCharType="separate"/>
            </w:r>
            <w:r w:rsidR="001078F9">
              <w:rPr>
                <w:noProof/>
                <w:webHidden/>
              </w:rPr>
              <w:t>4</w:t>
            </w:r>
            <w:r w:rsidR="001078F9">
              <w:rPr>
                <w:noProof/>
                <w:webHidden/>
              </w:rPr>
              <w:fldChar w:fldCharType="end"/>
            </w:r>
          </w:hyperlink>
        </w:p>
        <w:p w:rsidR="001078F9" w:rsidRDefault="00BD5D2E">
          <w:pPr>
            <w:pStyle w:val="TOC3"/>
            <w:tabs>
              <w:tab w:val="right" w:leader="dot" w:pos="10478"/>
            </w:tabs>
            <w:rPr>
              <w:rFonts w:asciiTheme="minorHAnsi" w:eastAsiaTheme="minorEastAsia" w:hAnsiTheme="minorHAnsi" w:cstheme="minorBidi"/>
              <w:noProof/>
              <w:lang w:val="en-IE" w:eastAsia="en-IE"/>
            </w:rPr>
          </w:pPr>
          <w:hyperlink w:anchor="_Toc504055336" w:history="1">
            <w:r w:rsidR="001078F9" w:rsidRPr="00710E86">
              <w:rPr>
                <w:rStyle w:val="Hyperlink"/>
                <w:noProof/>
              </w:rPr>
              <w:t>Application for immediate admission in the current school year</w:t>
            </w:r>
            <w:r w:rsidR="001078F9">
              <w:rPr>
                <w:noProof/>
                <w:webHidden/>
              </w:rPr>
              <w:tab/>
            </w:r>
            <w:r w:rsidR="001078F9">
              <w:rPr>
                <w:noProof/>
                <w:webHidden/>
              </w:rPr>
              <w:fldChar w:fldCharType="begin"/>
            </w:r>
            <w:r w:rsidR="001078F9">
              <w:rPr>
                <w:noProof/>
                <w:webHidden/>
              </w:rPr>
              <w:instrText xml:space="preserve"> PAGEREF _Toc504055336 \h </w:instrText>
            </w:r>
            <w:r w:rsidR="001078F9">
              <w:rPr>
                <w:noProof/>
                <w:webHidden/>
              </w:rPr>
            </w:r>
            <w:r w:rsidR="001078F9">
              <w:rPr>
                <w:noProof/>
                <w:webHidden/>
              </w:rPr>
              <w:fldChar w:fldCharType="separate"/>
            </w:r>
            <w:r w:rsidR="001078F9">
              <w:rPr>
                <w:noProof/>
                <w:webHidden/>
              </w:rPr>
              <w:t>4</w:t>
            </w:r>
            <w:r w:rsidR="001078F9">
              <w:rPr>
                <w:noProof/>
                <w:webHidden/>
              </w:rPr>
              <w:fldChar w:fldCharType="end"/>
            </w:r>
          </w:hyperlink>
        </w:p>
        <w:p w:rsidR="001078F9" w:rsidRDefault="00BD5D2E">
          <w:pPr>
            <w:pStyle w:val="TOC3"/>
            <w:tabs>
              <w:tab w:val="right" w:leader="dot" w:pos="10478"/>
            </w:tabs>
            <w:rPr>
              <w:rFonts w:asciiTheme="minorHAnsi" w:eastAsiaTheme="minorEastAsia" w:hAnsiTheme="minorHAnsi" w:cstheme="minorBidi"/>
              <w:noProof/>
              <w:lang w:val="en-IE" w:eastAsia="en-IE"/>
            </w:rPr>
          </w:pPr>
          <w:hyperlink w:anchor="_Toc504055337" w:history="1">
            <w:r w:rsidR="001078F9" w:rsidRPr="00710E86">
              <w:rPr>
                <w:rStyle w:val="Hyperlink"/>
                <w:noProof/>
              </w:rPr>
              <w:t>Provision of Key Information by Parents</w:t>
            </w:r>
            <w:r w:rsidR="001078F9">
              <w:rPr>
                <w:noProof/>
                <w:webHidden/>
              </w:rPr>
              <w:tab/>
            </w:r>
            <w:r w:rsidR="001078F9">
              <w:rPr>
                <w:noProof/>
                <w:webHidden/>
              </w:rPr>
              <w:fldChar w:fldCharType="begin"/>
            </w:r>
            <w:r w:rsidR="001078F9">
              <w:rPr>
                <w:noProof/>
                <w:webHidden/>
              </w:rPr>
              <w:instrText xml:space="preserve"> PAGEREF _Toc504055337 \h </w:instrText>
            </w:r>
            <w:r w:rsidR="001078F9">
              <w:rPr>
                <w:noProof/>
                <w:webHidden/>
              </w:rPr>
            </w:r>
            <w:r w:rsidR="001078F9">
              <w:rPr>
                <w:noProof/>
                <w:webHidden/>
              </w:rPr>
              <w:fldChar w:fldCharType="separate"/>
            </w:r>
            <w:r w:rsidR="001078F9">
              <w:rPr>
                <w:noProof/>
                <w:webHidden/>
              </w:rPr>
              <w:t>4</w:t>
            </w:r>
            <w:r w:rsidR="001078F9">
              <w:rPr>
                <w:noProof/>
                <w:webHidden/>
              </w:rPr>
              <w:fldChar w:fldCharType="end"/>
            </w:r>
          </w:hyperlink>
        </w:p>
        <w:p w:rsidR="001078F9" w:rsidRDefault="00BD5D2E">
          <w:pPr>
            <w:pStyle w:val="TOC2"/>
            <w:tabs>
              <w:tab w:val="right" w:leader="dot" w:pos="10478"/>
            </w:tabs>
            <w:rPr>
              <w:rFonts w:asciiTheme="minorHAnsi" w:eastAsiaTheme="minorEastAsia" w:hAnsiTheme="minorHAnsi" w:cstheme="minorBidi"/>
              <w:noProof/>
              <w:lang w:val="en-IE" w:eastAsia="en-IE"/>
            </w:rPr>
          </w:pPr>
          <w:hyperlink w:anchor="_Toc504055338" w:history="1">
            <w:r w:rsidR="001078F9" w:rsidRPr="00710E86">
              <w:rPr>
                <w:rStyle w:val="Hyperlink"/>
                <w:noProof/>
              </w:rPr>
              <w:t>Decision Making</w:t>
            </w:r>
            <w:r w:rsidR="001078F9">
              <w:rPr>
                <w:noProof/>
                <w:webHidden/>
              </w:rPr>
              <w:tab/>
            </w:r>
            <w:r w:rsidR="001078F9">
              <w:rPr>
                <w:noProof/>
                <w:webHidden/>
              </w:rPr>
              <w:fldChar w:fldCharType="begin"/>
            </w:r>
            <w:r w:rsidR="001078F9">
              <w:rPr>
                <w:noProof/>
                <w:webHidden/>
              </w:rPr>
              <w:instrText xml:space="preserve"> PAGEREF _Toc504055338 \h </w:instrText>
            </w:r>
            <w:r w:rsidR="001078F9">
              <w:rPr>
                <w:noProof/>
                <w:webHidden/>
              </w:rPr>
            </w:r>
            <w:r w:rsidR="001078F9">
              <w:rPr>
                <w:noProof/>
                <w:webHidden/>
              </w:rPr>
              <w:fldChar w:fldCharType="separate"/>
            </w:r>
            <w:r w:rsidR="001078F9">
              <w:rPr>
                <w:noProof/>
                <w:webHidden/>
              </w:rPr>
              <w:t>5</w:t>
            </w:r>
            <w:r w:rsidR="001078F9">
              <w:rPr>
                <w:noProof/>
                <w:webHidden/>
              </w:rPr>
              <w:fldChar w:fldCharType="end"/>
            </w:r>
          </w:hyperlink>
        </w:p>
        <w:p w:rsidR="001078F9" w:rsidRDefault="00BD5D2E">
          <w:pPr>
            <w:pStyle w:val="TOC2"/>
            <w:tabs>
              <w:tab w:val="right" w:leader="dot" w:pos="10478"/>
            </w:tabs>
            <w:rPr>
              <w:rFonts w:asciiTheme="minorHAnsi" w:eastAsiaTheme="minorEastAsia" w:hAnsiTheme="minorHAnsi" w:cstheme="minorBidi"/>
              <w:noProof/>
              <w:lang w:val="en-IE" w:eastAsia="en-IE"/>
            </w:rPr>
          </w:pPr>
          <w:hyperlink w:anchor="_Toc504055339" w:history="1">
            <w:r w:rsidR="001078F9" w:rsidRPr="00710E86">
              <w:rPr>
                <w:rStyle w:val="Hyperlink"/>
                <w:noProof/>
              </w:rPr>
              <w:t>Appeals Procedure</w:t>
            </w:r>
            <w:r w:rsidR="001078F9">
              <w:rPr>
                <w:noProof/>
                <w:webHidden/>
              </w:rPr>
              <w:tab/>
            </w:r>
            <w:r w:rsidR="001078F9">
              <w:rPr>
                <w:noProof/>
                <w:webHidden/>
              </w:rPr>
              <w:fldChar w:fldCharType="begin"/>
            </w:r>
            <w:r w:rsidR="001078F9">
              <w:rPr>
                <w:noProof/>
                <w:webHidden/>
              </w:rPr>
              <w:instrText xml:space="preserve"> PAGEREF _Toc504055339 \h </w:instrText>
            </w:r>
            <w:r w:rsidR="001078F9">
              <w:rPr>
                <w:noProof/>
                <w:webHidden/>
              </w:rPr>
            </w:r>
            <w:r w:rsidR="001078F9">
              <w:rPr>
                <w:noProof/>
                <w:webHidden/>
              </w:rPr>
              <w:fldChar w:fldCharType="separate"/>
            </w:r>
            <w:r w:rsidR="001078F9">
              <w:rPr>
                <w:noProof/>
                <w:webHidden/>
              </w:rPr>
              <w:t>7</w:t>
            </w:r>
            <w:r w:rsidR="001078F9">
              <w:rPr>
                <w:noProof/>
                <w:webHidden/>
              </w:rPr>
              <w:fldChar w:fldCharType="end"/>
            </w:r>
          </w:hyperlink>
        </w:p>
        <w:p w:rsidR="001078F9" w:rsidRDefault="00BD5D2E">
          <w:pPr>
            <w:pStyle w:val="TOC2"/>
            <w:tabs>
              <w:tab w:val="right" w:leader="dot" w:pos="10478"/>
            </w:tabs>
            <w:rPr>
              <w:rFonts w:asciiTheme="minorHAnsi" w:eastAsiaTheme="minorEastAsia" w:hAnsiTheme="minorHAnsi" w:cstheme="minorBidi"/>
              <w:noProof/>
              <w:lang w:val="en-IE" w:eastAsia="en-IE"/>
            </w:rPr>
          </w:pPr>
          <w:hyperlink w:anchor="_Toc504055340" w:history="1">
            <w:r w:rsidR="001078F9" w:rsidRPr="00710E86">
              <w:rPr>
                <w:rStyle w:val="Hyperlink"/>
                <w:noProof/>
              </w:rPr>
              <w:t>Exceptional Circumstances</w:t>
            </w:r>
            <w:r w:rsidR="001078F9">
              <w:rPr>
                <w:noProof/>
                <w:webHidden/>
              </w:rPr>
              <w:tab/>
            </w:r>
            <w:r w:rsidR="001078F9">
              <w:rPr>
                <w:noProof/>
                <w:webHidden/>
              </w:rPr>
              <w:fldChar w:fldCharType="begin"/>
            </w:r>
            <w:r w:rsidR="001078F9">
              <w:rPr>
                <w:noProof/>
                <w:webHidden/>
              </w:rPr>
              <w:instrText xml:space="preserve"> PAGEREF _Toc504055340 \h </w:instrText>
            </w:r>
            <w:r w:rsidR="001078F9">
              <w:rPr>
                <w:noProof/>
                <w:webHidden/>
              </w:rPr>
            </w:r>
            <w:r w:rsidR="001078F9">
              <w:rPr>
                <w:noProof/>
                <w:webHidden/>
              </w:rPr>
              <w:fldChar w:fldCharType="separate"/>
            </w:r>
            <w:r w:rsidR="001078F9">
              <w:rPr>
                <w:noProof/>
                <w:webHidden/>
              </w:rPr>
              <w:t>7</w:t>
            </w:r>
            <w:r w:rsidR="001078F9">
              <w:rPr>
                <w:noProof/>
                <w:webHidden/>
              </w:rPr>
              <w:fldChar w:fldCharType="end"/>
            </w:r>
          </w:hyperlink>
        </w:p>
        <w:p w:rsidR="001078F9" w:rsidRDefault="00BD5D2E">
          <w:pPr>
            <w:pStyle w:val="TOC2"/>
            <w:tabs>
              <w:tab w:val="right" w:leader="dot" w:pos="10478"/>
            </w:tabs>
            <w:rPr>
              <w:rFonts w:asciiTheme="minorHAnsi" w:eastAsiaTheme="minorEastAsia" w:hAnsiTheme="minorHAnsi" w:cstheme="minorBidi"/>
              <w:noProof/>
              <w:lang w:val="en-IE" w:eastAsia="en-IE"/>
            </w:rPr>
          </w:pPr>
          <w:hyperlink w:anchor="_Toc504055341" w:history="1">
            <w:r w:rsidR="001078F9" w:rsidRPr="00710E86">
              <w:rPr>
                <w:rStyle w:val="Hyperlink"/>
                <w:noProof/>
              </w:rPr>
              <w:t>Enrolment of Pupils with Special Needs</w:t>
            </w:r>
            <w:r w:rsidR="001078F9">
              <w:rPr>
                <w:noProof/>
                <w:webHidden/>
              </w:rPr>
              <w:tab/>
            </w:r>
            <w:r w:rsidR="001078F9">
              <w:rPr>
                <w:noProof/>
                <w:webHidden/>
              </w:rPr>
              <w:fldChar w:fldCharType="begin"/>
            </w:r>
            <w:r w:rsidR="001078F9">
              <w:rPr>
                <w:noProof/>
                <w:webHidden/>
              </w:rPr>
              <w:instrText xml:space="preserve"> PAGEREF _Toc504055341 \h </w:instrText>
            </w:r>
            <w:r w:rsidR="001078F9">
              <w:rPr>
                <w:noProof/>
                <w:webHidden/>
              </w:rPr>
            </w:r>
            <w:r w:rsidR="001078F9">
              <w:rPr>
                <w:noProof/>
                <w:webHidden/>
              </w:rPr>
              <w:fldChar w:fldCharType="separate"/>
            </w:r>
            <w:r w:rsidR="001078F9">
              <w:rPr>
                <w:noProof/>
                <w:webHidden/>
              </w:rPr>
              <w:t>7</w:t>
            </w:r>
            <w:r w:rsidR="001078F9">
              <w:rPr>
                <w:noProof/>
                <w:webHidden/>
              </w:rPr>
              <w:fldChar w:fldCharType="end"/>
            </w:r>
          </w:hyperlink>
        </w:p>
        <w:p w:rsidR="001078F9" w:rsidRDefault="00BD5D2E">
          <w:pPr>
            <w:pStyle w:val="TOC2"/>
            <w:tabs>
              <w:tab w:val="right" w:leader="dot" w:pos="10478"/>
            </w:tabs>
            <w:rPr>
              <w:rFonts w:asciiTheme="minorHAnsi" w:eastAsiaTheme="minorEastAsia" w:hAnsiTheme="minorHAnsi" w:cstheme="minorBidi"/>
              <w:noProof/>
              <w:lang w:val="en-IE" w:eastAsia="en-IE"/>
            </w:rPr>
          </w:pPr>
          <w:hyperlink w:anchor="_Toc504055342" w:history="1">
            <w:r w:rsidR="001078F9" w:rsidRPr="00710E86">
              <w:rPr>
                <w:rStyle w:val="Hyperlink"/>
                <w:noProof/>
              </w:rPr>
              <w:t>Transfer of Children</w:t>
            </w:r>
            <w:r w:rsidR="001078F9">
              <w:rPr>
                <w:noProof/>
                <w:webHidden/>
              </w:rPr>
              <w:tab/>
            </w:r>
            <w:r w:rsidR="001078F9">
              <w:rPr>
                <w:noProof/>
                <w:webHidden/>
              </w:rPr>
              <w:fldChar w:fldCharType="begin"/>
            </w:r>
            <w:r w:rsidR="001078F9">
              <w:rPr>
                <w:noProof/>
                <w:webHidden/>
              </w:rPr>
              <w:instrText xml:space="preserve"> PAGEREF _Toc504055342 \h </w:instrText>
            </w:r>
            <w:r w:rsidR="001078F9">
              <w:rPr>
                <w:noProof/>
                <w:webHidden/>
              </w:rPr>
            </w:r>
            <w:r w:rsidR="001078F9">
              <w:rPr>
                <w:noProof/>
                <w:webHidden/>
              </w:rPr>
              <w:fldChar w:fldCharType="separate"/>
            </w:r>
            <w:r w:rsidR="001078F9">
              <w:rPr>
                <w:noProof/>
                <w:webHidden/>
              </w:rPr>
              <w:t>8</w:t>
            </w:r>
            <w:r w:rsidR="001078F9">
              <w:rPr>
                <w:noProof/>
                <w:webHidden/>
              </w:rPr>
              <w:fldChar w:fldCharType="end"/>
            </w:r>
          </w:hyperlink>
        </w:p>
        <w:p w:rsidR="001078F9" w:rsidRDefault="00BD5D2E">
          <w:pPr>
            <w:pStyle w:val="TOC2"/>
            <w:tabs>
              <w:tab w:val="right" w:leader="dot" w:pos="10478"/>
            </w:tabs>
            <w:rPr>
              <w:rFonts w:asciiTheme="minorHAnsi" w:eastAsiaTheme="minorEastAsia" w:hAnsiTheme="minorHAnsi" w:cstheme="minorBidi"/>
              <w:noProof/>
              <w:lang w:val="en-IE" w:eastAsia="en-IE"/>
            </w:rPr>
          </w:pPr>
          <w:hyperlink w:anchor="_Toc504055343" w:history="1">
            <w:r w:rsidR="001078F9" w:rsidRPr="00710E86">
              <w:rPr>
                <w:rStyle w:val="Hyperlink"/>
                <w:noProof/>
              </w:rPr>
              <w:t>Procedure</w:t>
            </w:r>
            <w:r w:rsidR="001078F9">
              <w:rPr>
                <w:noProof/>
                <w:webHidden/>
              </w:rPr>
              <w:tab/>
            </w:r>
            <w:r w:rsidR="001078F9">
              <w:rPr>
                <w:noProof/>
                <w:webHidden/>
              </w:rPr>
              <w:fldChar w:fldCharType="begin"/>
            </w:r>
            <w:r w:rsidR="001078F9">
              <w:rPr>
                <w:noProof/>
                <w:webHidden/>
              </w:rPr>
              <w:instrText xml:space="preserve"> PAGEREF _Toc504055343 \h </w:instrText>
            </w:r>
            <w:r w:rsidR="001078F9">
              <w:rPr>
                <w:noProof/>
                <w:webHidden/>
              </w:rPr>
            </w:r>
            <w:r w:rsidR="001078F9">
              <w:rPr>
                <w:noProof/>
                <w:webHidden/>
              </w:rPr>
              <w:fldChar w:fldCharType="separate"/>
            </w:r>
            <w:r w:rsidR="001078F9">
              <w:rPr>
                <w:noProof/>
                <w:webHidden/>
              </w:rPr>
              <w:t>8</w:t>
            </w:r>
            <w:r w:rsidR="001078F9">
              <w:rPr>
                <w:noProof/>
                <w:webHidden/>
              </w:rPr>
              <w:fldChar w:fldCharType="end"/>
            </w:r>
          </w:hyperlink>
        </w:p>
        <w:p w:rsidR="001078F9" w:rsidRDefault="00BD5D2E">
          <w:pPr>
            <w:pStyle w:val="TOC2"/>
            <w:tabs>
              <w:tab w:val="right" w:leader="dot" w:pos="10478"/>
            </w:tabs>
            <w:rPr>
              <w:rFonts w:asciiTheme="minorHAnsi" w:eastAsiaTheme="minorEastAsia" w:hAnsiTheme="minorHAnsi" w:cstheme="minorBidi"/>
              <w:noProof/>
              <w:lang w:val="en-IE" w:eastAsia="en-IE"/>
            </w:rPr>
          </w:pPr>
          <w:hyperlink w:anchor="_Toc504055344" w:history="1">
            <w:r w:rsidR="001078F9" w:rsidRPr="00710E86">
              <w:rPr>
                <w:rStyle w:val="Hyperlink"/>
                <w:noProof/>
              </w:rPr>
              <w:t>Code of Behaviour</w:t>
            </w:r>
            <w:r w:rsidR="001078F9">
              <w:rPr>
                <w:noProof/>
                <w:webHidden/>
              </w:rPr>
              <w:tab/>
            </w:r>
            <w:r w:rsidR="001078F9">
              <w:rPr>
                <w:noProof/>
                <w:webHidden/>
              </w:rPr>
              <w:fldChar w:fldCharType="begin"/>
            </w:r>
            <w:r w:rsidR="001078F9">
              <w:rPr>
                <w:noProof/>
                <w:webHidden/>
              </w:rPr>
              <w:instrText xml:space="preserve"> PAGEREF _Toc504055344 \h </w:instrText>
            </w:r>
            <w:r w:rsidR="001078F9">
              <w:rPr>
                <w:noProof/>
                <w:webHidden/>
              </w:rPr>
            </w:r>
            <w:r w:rsidR="001078F9">
              <w:rPr>
                <w:noProof/>
                <w:webHidden/>
              </w:rPr>
              <w:fldChar w:fldCharType="separate"/>
            </w:r>
            <w:r w:rsidR="001078F9">
              <w:rPr>
                <w:noProof/>
                <w:webHidden/>
              </w:rPr>
              <w:t>8</w:t>
            </w:r>
            <w:r w:rsidR="001078F9">
              <w:rPr>
                <w:noProof/>
                <w:webHidden/>
              </w:rPr>
              <w:fldChar w:fldCharType="end"/>
            </w:r>
          </w:hyperlink>
        </w:p>
        <w:p w:rsidR="001078F9" w:rsidRDefault="00BD5D2E">
          <w:pPr>
            <w:pStyle w:val="TOC2"/>
            <w:tabs>
              <w:tab w:val="right" w:leader="dot" w:pos="10478"/>
            </w:tabs>
            <w:rPr>
              <w:rFonts w:asciiTheme="minorHAnsi" w:eastAsiaTheme="minorEastAsia" w:hAnsiTheme="minorHAnsi" w:cstheme="minorBidi"/>
              <w:noProof/>
              <w:lang w:val="en-IE" w:eastAsia="en-IE"/>
            </w:rPr>
          </w:pPr>
          <w:hyperlink w:anchor="_Toc504055345" w:history="1">
            <w:r w:rsidR="001078F9" w:rsidRPr="00710E86">
              <w:rPr>
                <w:rStyle w:val="Hyperlink"/>
                <w:rFonts w:eastAsia="Times New Roman"/>
                <w:noProof/>
                <w:bdr w:val="none" w:sz="0" w:space="0" w:color="auto" w:frame="1"/>
              </w:rPr>
              <w:t>Expu</w:t>
            </w:r>
            <w:r w:rsidR="001078F9" w:rsidRPr="00710E86">
              <w:rPr>
                <w:rStyle w:val="Hyperlink"/>
                <w:noProof/>
                <w:bdr w:val="none" w:sz="0" w:space="0" w:color="auto" w:frame="1"/>
              </w:rPr>
              <w:t>lsion/Suspension</w:t>
            </w:r>
            <w:r w:rsidR="001078F9">
              <w:rPr>
                <w:noProof/>
                <w:webHidden/>
              </w:rPr>
              <w:tab/>
            </w:r>
            <w:r w:rsidR="001078F9">
              <w:rPr>
                <w:noProof/>
                <w:webHidden/>
              </w:rPr>
              <w:fldChar w:fldCharType="begin"/>
            </w:r>
            <w:r w:rsidR="001078F9">
              <w:rPr>
                <w:noProof/>
                <w:webHidden/>
              </w:rPr>
              <w:instrText xml:space="preserve"> PAGEREF _Toc504055345 \h </w:instrText>
            </w:r>
            <w:r w:rsidR="001078F9">
              <w:rPr>
                <w:noProof/>
                <w:webHidden/>
              </w:rPr>
            </w:r>
            <w:r w:rsidR="001078F9">
              <w:rPr>
                <w:noProof/>
                <w:webHidden/>
              </w:rPr>
              <w:fldChar w:fldCharType="separate"/>
            </w:r>
            <w:r w:rsidR="001078F9">
              <w:rPr>
                <w:noProof/>
                <w:webHidden/>
              </w:rPr>
              <w:t>8</w:t>
            </w:r>
            <w:r w:rsidR="001078F9">
              <w:rPr>
                <w:noProof/>
                <w:webHidden/>
              </w:rPr>
              <w:fldChar w:fldCharType="end"/>
            </w:r>
          </w:hyperlink>
        </w:p>
        <w:p w:rsidR="001078F9" w:rsidRDefault="00BD5D2E">
          <w:pPr>
            <w:pStyle w:val="TOC2"/>
            <w:tabs>
              <w:tab w:val="right" w:leader="dot" w:pos="10478"/>
            </w:tabs>
            <w:rPr>
              <w:rFonts w:asciiTheme="minorHAnsi" w:eastAsiaTheme="minorEastAsia" w:hAnsiTheme="minorHAnsi" w:cstheme="minorBidi"/>
              <w:noProof/>
              <w:lang w:val="en-IE" w:eastAsia="en-IE"/>
            </w:rPr>
          </w:pPr>
          <w:hyperlink w:anchor="_Toc504055346" w:history="1">
            <w:r w:rsidR="001078F9" w:rsidRPr="00710E86">
              <w:rPr>
                <w:rStyle w:val="Hyperlink"/>
                <w:noProof/>
              </w:rPr>
              <w:t>Evaluation</w:t>
            </w:r>
            <w:r w:rsidR="001078F9">
              <w:rPr>
                <w:noProof/>
                <w:webHidden/>
              </w:rPr>
              <w:tab/>
            </w:r>
            <w:r w:rsidR="001078F9">
              <w:rPr>
                <w:noProof/>
                <w:webHidden/>
              </w:rPr>
              <w:fldChar w:fldCharType="begin"/>
            </w:r>
            <w:r w:rsidR="001078F9">
              <w:rPr>
                <w:noProof/>
                <w:webHidden/>
              </w:rPr>
              <w:instrText xml:space="preserve"> PAGEREF _Toc504055346 \h </w:instrText>
            </w:r>
            <w:r w:rsidR="001078F9">
              <w:rPr>
                <w:noProof/>
                <w:webHidden/>
              </w:rPr>
            </w:r>
            <w:r w:rsidR="001078F9">
              <w:rPr>
                <w:noProof/>
                <w:webHidden/>
              </w:rPr>
              <w:fldChar w:fldCharType="separate"/>
            </w:r>
            <w:r w:rsidR="001078F9">
              <w:rPr>
                <w:noProof/>
                <w:webHidden/>
              </w:rPr>
              <w:t>9</w:t>
            </w:r>
            <w:r w:rsidR="001078F9">
              <w:rPr>
                <w:noProof/>
                <w:webHidden/>
              </w:rPr>
              <w:fldChar w:fldCharType="end"/>
            </w:r>
          </w:hyperlink>
        </w:p>
        <w:p w:rsidR="001078F9" w:rsidRDefault="00BD5D2E">
          <w:pPr>
            <w:pStyle w:val="TOC2"/>
            <w:tabs>
              <w:tab w:val="right" w:leader="dot" w:pos="10478"/>
            </w:tabs>
            <w:rPr>
              <w:rFonts w:asciiTheme="minorHAnsi" w:eastAsiaTheme="minorEastAsia" w:hAnsiTheme="minorHAnsi" w:cstheme="minorBidi"/>
              <w:noProof/>
              <w:lang w:val="en-IE" w:eastAsia="en-IE"/>
            </w:rPr>
          </w:pPr>
          <w:hyperlink w:anchor="_Toc504055347" w:history="1">
            <w:r w:rsidR="001078F9" w:rsidRPr="00710E86">
              <w:rPr>
                <w:rStyle w:val="Hyperlink"/>
                <w:noProof/>
              </w:rPr>
              <w:t>Monitoring Procedures</w:t>
            </w:r>
            <w:r w:rsidR="001078F9">
              <w:rPr>
                <w:noProof/>
                <w:webHidden/>
              </w:rPr>
              <w:tab/>
            </w:r>
            <w:r w:rsidR="001078F9">
              <w:rPr>
                <w:noProof/>
                <w:webHidden/>
              </w:rPr>
              <w:fldChar w:fldCharType="begin"/>
            </w:r>
            <w:r w:rsidR="001078F9">
              <w:rPr>
                <w:noProof/>
                <w:webHidden/>
              </w:rPr>
              <w:instrText xml:space="preserve"> PAGEREF _Toc504055347 \h </w:instrText>
            </w:r>
            <w:r w:rsidR="001078F9">
              <w:rPr>
                <w:noProof/>
                <w:webHidden/>
              </w:rPr>
            </w:r>
            <w:r w:rsidR="001078F9">
              <w:rPr>
                <w:noProof/>
                <w:webHidden/>
              </w:rPr>
              <w:fldChar w:fldCharType="separate"/>
            </w:r>
            <w:r w:rsidR="001078F9">
              <w:rPr>
                <w:noProof/>
                <w:webHidden/>
              </w:rPr>
              <w:t>9</w:t>
            </w:r>
            <w:r w:rsidR="001078F9">
              <w:rPr>
                <w:noProof/>
                <w:webHidden/>
              </w:rPr>
              <w:fldChar w:fldCharType="end"/>
            </w:r>
          </w:hyperlink>
        </w:p>
        <w:p w:rsidR="001078F9" w:rsidRDefault="00BD5D2E">
          <w:pPr>
            <w:pStyle w:val="TOC2"/>
            <w:tabs>
              <w:tab w:val="right" w:leader="dot" w:pos="10478"/>
            </w:tabs>
            <w:rPr>
              <w:rFonts w:asciiTheme="minorHAnsi" w:eastAsiaTheme="minorEastAsia" w:hAnsiTheme="minorHAnsi" w:cstheme="minorBidi"/>
              <w:noProof/>
              <w:lang w:val="en-IE" w:eastAsia="en-IE"/>
            </w:rPr>
          </w:pPr>
          <w:hyperlink w:anchor="_Toc504055348" w:history="1">
            <w:r w:rsidR="001078F9" w:rsidRPr="00710E86">
              <w:rPr>
                <w:rStyle w:val="Hyperlink"/>
                <w:noProof/>
              </w:rPr>
              <w:t>Review Procedure</w:t>
            </w:r>
            <w:r w:rsidR="001078F9">
              <w:rPr>
                <w:noProof/>
                <w:webHidden/>
              </w:rPr>
              <w:tab/>
            </w:r>
            <w:r w:rsidR="001078F9">
              <w:rPr>
                <w:noProof/>
                <w:webHidden/>
              </w:rPr>
              <w:fldChar w:fldCharType="begin"/>
            </w:r>
            <w:r w:rsidR="001078F9">
              <w:rPr>
                <w:noProof/>
                <w:webHidden/>
              </w:rPr>
              <w:instrText xml:space="preserve"> PAGEREF _Toc504055348 \h </w:instrText>
            </w:r>
            <w:r w:rsidR="001078F9">
              <w:rPr>
                <w:noProof/>
                <w:webHidden/>
              </w:rPr>
            </w:r>
            <w:r w:rsidR="001078F9">
              <w:rPr>
                <w:noProof/>
                <w:webHidden/>
              </w:rPr>
              <w:fldChar w:fldCharType="separate"/>
            </w:r>
            <w:r w:rsidR="001078F9">
              <w:rPr>
                <w:noProof/>
                <w:webHidden/>
              </w:rPr>
              <w:t>9</w:t>
            </w:r>
            <w:r w:rsidR="001078F9">
              <w:rPr>
                <w:noProof/>
                <w:webHidden/>
              </w:rPr>
              <w:fldChar w:fldCharType="end"/>
            </w:r>
          </w:hyperlink>
        </w:p>
        <w:p w:rsidR="001078F9" w:rsidRDefault="00BD5D2E">
          <w:pPr>
            <w:pStyle w:val="TOC2"/>
            <w:tabs>
              <w:tab w:val="right" w:leader="dot" w:pos="10478"/>
            </w:tabs>
            <w:rPr>
              <w:rFonts w:asciiTheme="minorHAnsi" w:eastAsiaTheme="minorEastAsia" w:hAnsiTheme="minorHAnsi" w:cstheme="minorBidi"/>
              <w:noProof/>
              <w:lang w:val="en-IE" w:eastAsia="en-IE"/>
            </w:rPr>
          </w:pPr>
          <w:hyperlink w:anchor="_Toc504055349" w:history="1">
            <w:r w:rsidR="001078F9" w:rsidRPr="00710E86">
              <w:rPr>
                <w:rStyle w:val="Hyperlink"/>
                <w:noProof/>
              </w:rPr>
              <w:t>Ratification</w:t>
            </w:r>
            <w:r w:rsidR="001078F9">
              <w:rPr>
                <w:noProof/>
                <w:webHidden/>
              </w:rPr>
              <w:tab/>
            </w:r>
            <w:r w:rsidR="001078F9">
              <w:rPr>
                <w:noProof/>
                <w:webHidden/>
              </w:rPr>
              <w:fldChar w:fldCharType="begin"/>
            </w:r>
            <w:r w:rsidR="001078F9">
              <w:rPr>
                <w:noProof/>
                <w:webHidden/>
              </w:rPr>
              <w:instrText xml:space="preserve"> PAGEREF _Toc504055349 \h </w:instrText>
            </w:r>
            <w:r w:rsidR="001078F9">
              <w:rPr>
                <w:noProof/>
                <w:webHidden/>
              </w:rPr>
            </w:r>
            <w:r w:rsidR="001078F9">
              <w:rPr>
                <w:noProof/>
                <w:webHidden/>
              </w:rPr>
              <w:fldChar w:fldCharType="separate"/>
            </w:r>
            <w:r w:rsidR="001078F9">
              <w:rPr>
                <w:noProof/>
                <w:webHidden/>
              </w:rPr>
              <w:t>10</w:t>
            </w:r>
            <w:r w:rsidR="001078F9">
              <w:rPr>
                <w:noProof/>
                <w:webHidden/>
              </w:rPr>
              <w:fldChar w:fldCharType="end"/>
            </w:r>
          </w:hyperlink>
        </w:p>
        <w:p w:rsidR="00BD1E1B" w:rsidRDefault="00BD1E1B">
          <w:r>
            <w:rPr>
              <w:b/>
              <w:bCs/>
              <w:noProof/>
            </w:rPr>
            <w:fldChar w:fldCharType="end"/>
          </w:r>
        </w:p>
      </w:sdtContent>
    </w:sdt>
    <w:p w:rsidR="00763C93" w:rsidRDefault="00763C93" w:rsidP="006C0622">
      <w:pPr>
        <w:pStyle w:val="Title"/>
        <w:rPr>
          <w:color w:val="005BD3" w:themeColor="accent5"/>
        </w:rPr>
      </w:pPr>
    </w:p>
    <w:p w:rsidR="00763C93" w:rsidRDefault="00763C93" w:rsidP="00763C93">
      <w:pPr>
        <w:pStyle w:val="Heading2"/>
        <w:rPr>
          <w:color w:val="00349E" w:themeColor="accent6"/>
          <w:sz w:val="28"/>
          <w:szCs w:val="28"/>
        </w:rPr>
      </w:pPr>
    </w:p>
    <w:p w:rsidR="00763C93" w:rsidRDefault="00763C93" w:rsidP="00763C93">
      <w:pPr>
        <w:pStyle w:val="Heading2"/>
        <w:rPr>
          <w:color w:val="00349E" w:themeColor="accent6"/>
          <w:sz w:val="28"/>
          <w:szCs w:val="28"/>
        </w:rPr>
      </w:pPr>
    </w:p>
    <w:p w:rsidR="00FE72BA" w:rsidRPr="00763C93" w:rsidRDefault="00FE72BA" w:rsidP="00763C93">
      <w:pPr>
        <w:pStyle w:val="Heading2"/>
        <w:rPr>
          <w:color w:val="00349E" w:themeColor="accent6"/>
          <w:sz w:val="28"/>
          <w:szCs w:val="28"/>
        </w:rPr>
      </w:pPr>
      <w:bookmarkStart w:id="0" w:name="_Toc504055331"/>
      <w:r w:rsidRPr="00763C93">
        <w:rPr>
          <w:color w:val="00349E" w:themeColor="accent6"/>
          <w:sz w:val="28"/>
          <w:szCs w:val="28"/>
        </w:rPr>
        <w:t>General Introduction</w:t>
      </w:r>
      <w:bookmarkEnd w:id="0"/>
    </w:p>
    <w:p w:rsidR="006C0622" w:rsidRPr="006C0622" w:rsidRDefault="006C0622" w:rsidP="002E4746">
      <w:pPr>
        <w:pStyle w:val="NoSpacing"/>
        <w:rPr>
          <w:b/>
          <w:color w:val="00349E" w:themeColor="accent6"/>
          <w:sz w:val="28"/>
          <w:szCs w:val="28"/>
          <w:u w:val="single"/>
          <w:lang w:val="en-GB"/>
        </w:rPr>
      </w:pPr>
    </w:p>
    <w:p w:rsidR="00FE72BA" w:rsidRPr="008864AA" w:rsidRDefault="00FE72BA" w:rsidP="00FA5BF3">
      <w:pPr>
        <w:spacing w:before="120" w:after="0"/>
        <w:rPr>
          <w:rFonts w:ascii="Century Gothic" w:hAnsi="Century Gothic"/>
          <w:sz w:val="24"/>
          <w:szCs w:val="24"/>
          <w:lang w:val="en-GB"/>
        </w:rPr>
      </w:pPr>
      <w:r w:rsidRPr="008864AA">
        <w:rPr>
          <w:rFonts w:ascii="Century Gothic" w:hAnsi="Century Gothic"/>
          <w:sz w:val="24"/>
          <w:szCs w:val="24"/>
          <w:lang w:val="en-GB"/>
        </w:rPr>
        <w:t>The enrol</w:t>
      </w:r>
      <w:r w:rsidR="005C05BA" w:rsidRPr="008864AA">
        <w:rPr>
          <w:rFonts w:ascii="Century Gothic" w:hAnsi="Century Gothic"/>
          <w:sz w:val="24"/>
          <w:szCs w:val="24"/>
          <w:lang w:val="en-GB"/>
        </w:rPr>
        <w:t xml:space="preserve">ment policy of Scoil Aonghusa </w:t>
      </w:r>
      <w:proofErr w:type="gramStart"/>
      <w:r w:rsidR="005C05BA" w:rsidRPr="008864AA">
        <w:rPr>
          <w:rFonts w:ascii="Century Gothic" w:hAnsi="Century Gothic"/>
          <w:sz w:val="24"/>
          <w:szCs w:val="24"/>
          <w:lang w:val="en-GB"/>
        </w:rPr>
        <w:t xml:space="preserve">Senior </w:t>
      </w:r>
      <w:r w:rsidRPr="008864AA">
        <w:rPr>
          <w:rFonts w:ascii="Century Gothic" w:hAnsi="Century Gothic"/>
          <w:sz w:val="24"/>
          <w:szCs w:val="24"/>
          <w:lang w:val="en-GB"/>
        </w:rPr>
        <w:t xml:space="preserve"> is</w:t>
      </w:r>
      <w:proofErr w:type="gramEnd"/>
      <w:r w:rsidRPr="008864AA">
        <w:rPr>
          <w:rFonts w:ascii="Century Gothic" w:hAnsi="Century Gothic"/>
          <w:sz w:val="24"/>
          <w:szCs w:val="24"/>
          <w:lang w:val="en-GB"/>
        </w:rPr>
        <w:t xml:space="preserve"> set out in accordance with the provisions of the Education Act (1998). The Board of Management trusts that by so doing parents will be assisted in relation to enrolment matters. The Chairperson of the Board</w:t>
      </w:r>
      <w:r w:rsidR="005C05BA" w:rsidRPr="008864AA">
        <w:rPr>
          <w:rFonts w:ascii="Century Gothic" w:hAnsi="Century Gothic"/>
          <w:sz w:val="24"/>
          <w:szCs w:val="24"/>
          <w:lang w:val="en-GB"/>
        </w:rPr>
        <w:t xml:space="preserve"> of Management, </w:t>
      </w:r>
      <w:proofErr w:type="spellStart"/>
      <w:r w:rsidR="005C05BA" w:rsidRPr="0074688D">
        <w:rPr>
          <w:rFonts w:ascii="Century Gothic" w:hAnsi="Century Gothic"/>
          <w:b/>
          <w:i/>
          <w:sz w:val="24"/>
          <w:szCs w:val="24"/>
          <w:lang w:val="en-GB"/>
        </w:rPr>
        <w:t>Mr.</w:t>
      </w:r>
      <w:proofErr w:type="spellEnd"/>
      <w:r w:rsidR="005C05BA" w:rsidRPr="0074688D">
        <w:rPr>
          <w:rFonts w:ascii="Century Gothic" w:hAnsi="Century Gothic"/>
          <w:b/>
          <w:i/>
          <w:sz w:val="24"/>
          <w:szCs w:val="24"/>
          <w:lang w:val="en-GB"/>
        </w:rPr>
        <w:t xml:space="preserve"> Jerry O’ Dwyer</w:t>
      </w:r>
      <w:r w:rsidRPr="008864AA">
        <w:rPr>
          <w:rFonts w:ascii="Century Gothic" w:hAnsi="Century Gothic"/>
          <w:sz w:val="24"/>
          <w:szCs w:val="24"/>
          <w:lang w:val="en-GB"/>
        </w:rPr>
        <w:t xml:space="preserve">  and the</w:t>
      </w:r>
      <w:r w:rsidR="000E4EBC">
        <w:rPr>
          <w:rFonts w:ascii="Century Gothic" w:hAnsi="Century Gothic"/>
          <w:sz w:val="24"/>
          <w:szCs w:val="24"/>
          <w:lang w:val="en-GB"/>
        </w:rPr>
        <w:t xml:space="preserve"> s</w:t>
      </w:r>
      <w:r w:rsidR="005C05BA" w:rsidRPr="008864AA">
        <w:rPr>
          <w:rFonts w:ascii="Century Gothic" w:hAnsi="Century Gothic"/>
          <w:sz w:val="24"/>
          <w:szCs w:val="24"/>
          <w:lang w:val="en-GB"/>
        </w:rPr>
        <w:t>c</w:t>
      </w:r>
      <w:r w:rsidR="000E4EBC">
        <w:rPr>
          <w:rFonts w:ascii="Century Gothic" w:hAnsi="Century Gothic"/>
          <w:sz w:val="24"/>
          <w:szCs w:val="24"/>
          <w:lang w:val="en-GB"/>
        </w:rPr>
        <w:t>hool p</w:t>
      </w:r>
      <w:r w:rsidR="005C05BA" w:rsidRPr="008864AA">
        <w:rPr>
          <w:rFonts w:ascii="Century Gothic" w:hAnsi="Century Gothic"/>
          <w:sz w:val="24"/>
          <w:szCs w:val="24"/>
          <w:lang w:val="en-GB"/>
        </w:rPr>
        <w:t xml:space="preserve">rincipal, </w:t>
      </w:r>
      <w:proofErr w:type="spellStart"/>
      <w:r w:rsidR="005C05BA" w:rsidRPr="0074688D">
        <w:rPr>
          <w:rFonts w:ascii="Century Gothic" w:hAnsi="Century Gothic"/>
          <w:b/>
          <w:i/>
          <w:sz w:val="24"/>
          <w:szCs w:val="24"/>
          <w:lang w:val="en-GB"/>
        </w:rPr>
        <w:t>Ms.</w:t>
      </w:r>
      <w:proofErr w:type="spellEnd"/>
      <w:r w:rsidR="005C05BA" w:rsidRPr="0074688D">
        <w:rPr>
          <w:rFonts w:ascii="Century Gothic" w:hAnsi="Century Gothic"/>
          <w:b/>
          <w:i/>
          <w:sz w:val="24"/>
          <w:szCs w:val="24"/>
          <w:lang w:val="en-GB"/>
        </w:rPr>
        <w:t xml:space="preserve"> Michele Hamilton</w:t>
      </w:r>
      <w:r w:rsidR="005C05BA" w:rsidRPr="008864AA">
        <w:rPr>
          <w:rFonts w:ascii="Century Gothic" w:hAnsi="Century Gothic"/>
          <w:sz w:val="24"/>
          <w:szCs w:val="24"/>
          <w:lang w:val="en-GB"/>
        </w:rPr>
        <w:t xml:space="preserve"> </w:t>
      </w:r>
      <w:r w:rsidR="0074688D">
        <w:rPr>
          <w:rFonts w:ascii="Century Gothic" w:hAnsi="Century Gothic"/>
          <w:sz w:val="24"/>
          <w:szCs w:val="24"/>
          <w:lang w:val="en-GB"/>
        </w:rPr>
        <w:t>(</w:t>
      </w:r>
      <w:r w:rsidR="005C05BA" w:rsidRPr="008864AA">
        <w:rPr>
          <w:rFonts w:ascii="Century Gothic" w:hAnsi="Century Gothic"/>
          <w:sz w:val="24"/>
          <w:szCs w:val="24"/>
          <w:lang w:val="en-GB"/>
        </w:rPr>
        <w:t>Scoil Aonghusa Senior (01) 451 8984</w:t>
      </w:r>
      <w:r w:rsidR="0074688D">
        <w:rPr>
          <w:rFonts w:ascii="Century Gothic" w:hAnsi="Century Gothic"/>
          <w:sz w:val="24"/>
          <w:szCs w:val="24"/>
          <w:lang w:val="en-GB"/>
        </w:rPr>
        <w:t xml:space="preserve">) </w:t>
      </w:r>
      <w:r w:rsidRPr="008864AA">
        <w:rPr>
          <w:rFonts w:ascii="Century Gothic" w:hAnsi="Century Gothic"/>
          <w:sz w:val="24"/>
          <w:szCs w:val="24"/>
          <w:lang w:val="en-GB"/>
        </w:rPr>
        <w:t>will be happy to clarify any further matters arising from this policy.</w:t>
      </w:r>
    </w:p>
    <w:p w:rsidR="00FE72BA" w:rsidRPr="008864AA" w:rsidRDefault="004C0A6B" w:rsidP="00FA5BF3">
      <w:pPr>
        <w:spacing w:before="120" w:after="0"/>
        <w:rPr>
          <w:rFonts w:ascii="Century Gothic" w:hAnsi="Century Gothic"/>
          <w:sz w:val="24"/>
          <w:szCs w:val="24"/>
          <w:lang w:val="en-GB"/>
        </w:rPr>
      </w:pPr>
      <w:r>
        <w:rPr>
          <w:rFonts w:ascii="Century Gothic" w:hAnsi="Century Gothic"/>
          <w:sz w:val="24"/>
          <w:szCs w:val="24"/>
          <w:lang w:val="en-GB"/>
        </w:rPr>
        <w:t>Scoil Aonghusa Senior</w:t>
      </w:r>
      <w:r w:rsidR="00553C5C" w:rsidRPr="008864AA">
        <w:rPr>
          <w:rFonts w:ascii="Century Gothic" w:hAnsi="Century Gothic"/>
          <w:sz w:val="24"/>
          <w:szCs w:val="24"/>
          <w:lang w:val="en-GB"/>
        </w:rPr>
        <w:t xml:space="preserve"> is a </w:t>
      </w:r>
      <w:r>
        <w:rPr>
          <w:rFonts w:ascii="Century Gothic" w:hAnsi="Century Gothic"/>
          <w:sz w:val="24"/>
          <w:szCs w:val="24"/>
          <w:lang w:val="en-GB"/>
        </w:rPr>
        <w:t xml:space="preserve">mixed </w:t>
      </w:r>
      <w:r w:rsidR="00553C5C" w:rsidRPr="008864AA">
        <w:rPr>
          <w:rFonts w:ascii="Century Gothic" w:hAnsi="Century Gothic"/>
          <w:sz w:val="24"/>
          <w:szCs w:val="24"/>
          <w:lang w:val="en-GB"/>
        </w:rPr>
        <w:t xml:space="preserve">Catholic </w:t>
      </w:r>
      <w:r>
        <w:rPr>
          <w:rFonts w:ascii="Century Gothic" w:hAnsi="Century Gothic"/>
          <w:sz w:val="24"/>
          <w:szCs w:val="24"/>
          <w:lang w:val="en-GB"/>
        </w:rPr>
        <w:t xml:space="preserve">Senior National School </w:t>
      </w:r>
      <w:proofErr w:type="gramStart"/>
      <w:r>
        <w:rPr>
          <w:rFonts w:ascii="Century Gothic" w:hAnsi="Century Gothic"/>
          <w:sz w:val="24"/>
          <w:szCs w:val="24"/>
          <w:lang w:val="en-GB"/>
        </w:rPr>
        <w:t xml:space="preserve">catering </w:t>
      </w:r>
      <w:r w:rsidR="00FE72BA" w:rsidRPr="008864AA">
        <w:rPr>
          <w:rFonts w:ascii="Century Gothic" w:hAnsi="Century Gothic"/>
          <w:sz w:val="24"/>
          <w:szCs w:val="24"/>
          <w:lang w:val="en-GB"/>
        </w:rPr>
        <w:t xml:space="preserve"> for</w:t>
      </w:r>
      <w:proofErr w:type="gramEnd"/>
      <w:r w:rsidR="00FE72BA" w:rsidRPr="008864AA">
        <w:rPr>
          <w:rFonts w:ascii="Century Gothic" w:hAnsi="Century Gothic"/>
          <w:sz w:val="24"/>
          <w:szCs w:val="24"/>
          <w:lang w:val="en-GB"/>
        </w:rPr>
        <w:t xml:space="preserve"> boys and girls under the patronage of the Catholic Archbishop of Dublin, </w:t>
      </w:r>
      <w:proofErr w:type="spellStart"/>
      <w:r w:rsidR="00FE72BA" w:rsidRPr="008864AA">
        <w:rPr>
          <w:rFonts w:ascii="Century Gothic" w:hAnsi="Century Gothic"/>
          <w:bCs/>
          <w:sz w:val="24"/>
          <w:szCs w:val="24"/>
          <w:lang w:val="en-GB"/>
        </w:rPr>
        <w:t>Diarmuid</w:t>
      </w:r>
      <w:proofErr w:type="spellEnd"/>
      <w:r w:rsidR="00FE72BA" w:rsidRPr="008864AA">
        <w:rPr>
          <w:rFonts w:ascii="Century Gothic" w:hAnsi="Century Gothic"/>
          <w:bCs/>
          <w:sz w:val="24"/>
          <w:szCs w:val="24"/>
          <w:lang w:val="en-GB"/>
        </w:rPr>
        <w:t xml:space="preserve"> Martin</w:t>
      </w:r>
      <w:r w:rsidR="00FE72BA" w:rsidRPr="008864AA">
        <w:rPr>
          <w:rFonts w:ascii="Century Gothic" w:hAnsi="Century Gothic"/>
          <w:sz w:val="24"/>
          <w:szCs w:val="24"/>
          <w:lang w:val="en-GB"/>
        </w:rPr>
        <w:t xml:space="preserve">, </w:t>
      </w:r>
      <w:r w:rsidR="00553C5C" w:rsidRPr="008864AA">
        <w:rPr>
          <w:rFonts w:ascii="Century Gothic" w:hAnsi="Century Gothic"/>
          <w:sz w:val="24"/>
          <w:szCs w:val="24"/>
          <w:lang w:val="en-GB"/>
        </w:rPr>
        <w:t xml:space="preserve"> and is situated at Balrothery, Tallaght, Dublin 24. </w:t>
      </w:r>
      <w:r w:rsidR="00FE72BA" w:rsidRPr="008864AA">
        <w:rPr>
          <w:rFonts w:ascii="Century Gothic" w:hAnsi="Century Gothic"/>
          <w:sz w:val="24"/>
          <w:szCs w:val="24"/>
          <w:lang w:val="en-GB"/>
        </w:rPr>
        <w:t xml:space="preserve"> The school aims to promote the full and harm</w:t>
      </w:r>
      <w:r w:rsidR="004D72D8" w:rsidRPr="008864AA">
        <w:rPr>
          <w:rFonts w:ascii="Century Gothic" w:hAnsi="Century Gothic"/>
          <w:sz w:val="24"/>
          <w:szCs w:val="24"/>
          <w:lang w:val="en-GB"/>
        </w:rPr>
        <w:t>onious development of all children</w:t>
      </w:r>
      <w:r w:rsidR="00FE72BA" w:rsidRPr="008864AA">
        <w:rPr>
          <w:rFonts w:ascii="Century Gothic" w:hAnsi="Century Gothic"/>
          <w:sz w:val="24"/>
          <w:szCs w:val="24"/>
          <w:lang w:val="en-GB"/>
        </w:rPr>
        <w:t>: cognitive, intellectual, physical, cultural, moral and spiritual, including a living relationship with God and other people and promotes a Christian philosophy of life.</w:t>
      </w:r>
    </w:p>
    <w:p w:rsidR="00FE72BA" w:rsidRPr="008864AA" w:rsidRDefault="004D72D8" w:rsidP="00FA5BF3">
      <w:pPr>
        <w:spacing w:before="120" w:after="0"/>
        <w:rPr>
          <w:rFonts w:ascii="Century Gothic" w:hAnsi="Century Gothic"/>
          <w:sz w:val="24"/>
          <w:szCs w:val="24"/>
          <w:lang w:val="en-GB"/>
        </w:rPr>
      </w:pPr>
      <w:r w:rsidRPr="008864AA">
        <w:rPr>
          <w:rFonts w:ascii="Century Gothic" w:hAnsi="Century Gothic"/>
          <w:sz w:val="24"/>
          <w:szCs w:val="24"/>
          <w:lang w:val="en-GB"/>
        </w:rPr>
        <w:t>There are 19</w:t>
      </w:r>
      <w:r w:rsidR="00FE72BA" w:rsidRPr="008864AA">
        <w:rPr>
          <w:rFonts w:ascii="Century Gothic" w:hAnsi="Century Gothic"/>
          <w:sz w:val="24"/>
          <w:szCs w:val="24"/>
          <w:lang w:val="en-GB"/>
        </w:rPr>
        <w:t xml:space="preserve"> teachers including:  an administrative principal, 10 mainstre</w:t>
      </w:r>
      <w:r w:rsidRPr="008864AA">
        <w:rPr>
          <w:rFonts w:ascii="Century Gothic" w:hAnsi="Century Gothic"/>
          <w:sz w:val="24"/>
          <w:szCs w:val="24"/>
          <w:lang w:val="en-GB"/>
        </w:rPr>
        <w:t>am class teachers, 5 ½ Special Education Teachers</w:t>
      </w:r>
      <w:proofErr w:type="gramStart"/>
      <w:r w:rsidRPr="008864AA">
        <w:rPr>
          <w:rFonts w:ascii="Century Gothic" w:hAnsi="Century Gothic"/>
          <w:sz w:val="24"/>
          <w:szCs w:val="24"/>
          <w:lang w:val="en-GB"/>
        </w:rPr>
        <w:t>,  a</w:t>
      </w:r>
      <w:proofErr w:type="gramEnd"/>
      <w:r w:rsidRPr="008864AA">
        <w:rPr>
          <w:rFonts w:ascii="Century Gothic" w:hAnsi="Century Gothic"/>
          <w:sz w:val="24"/>
          <w:szCs w:val="24"/>
          <w:lang w:val="en-GB"/>
        </w:rPr>
        <w:t xml:space="preserve"> Support Teacher</w:t>
      </w:r>
      <w:r w:rsidR="0074688D">
        <w:rPr>
          <w:rFonts w:ascii="Century Gothic" w:hAnsi="Century Gothic"/>
          <w:sz w:val="24"/>
          <w:szCs w:val="24"/>
          <w:lang w:val="en-GB"/>
        </w:rPr>
        <w:t xml:space="preserve"> and </w:t>
      </w:r>
      <w:r w:rsidR="00FE72BA" w:rsidRPr="008864AA">
        <w:rPr>
          <w:rFonts w:ascii="Century Gothic" w:hAnsi="Century Gothic"/>
          <w:sz w:val="24"/>
          <w:szCs w:val="24"/>
          <w:lang w:val="en-GB"/>
        </w:rPr>
        <w:t>a shared Home School Community L</w:t>
      </w:r>
      <w:r w:rsidR="0074688D">
        <w:rPr>
          <w:rFonts w:ascii="Century Gothic" w:hAnsi="Century Gothic"/>
          <w:sz w:val="24"/>
          <w:szCs w:val="24"/>
          <w:lang w:val="en-GB"/>
        </w:rPr>
        <w:t xml:space="preserve">iaison Teacher. </w:t>
      </w:r>
      <w:r w:rsidRPr="008864AA">
        <w:rPr>
          <w:rFonts w:ascii="Century Gothic" w:hAnsi="Century Gothic"/>
          <w:sz w:val="24"/>
          <w:szCs w:val="24"/>
          <w:lang w:val="en-GB"/>
        </w:rPr>
        <w:t xml:space="preserve"> The school also has nine</w:t>
      </w:r>
      <w:r w:rsidR="00FE72BA" w:rsidRPr="008864AA">
        <w:rPr>
          <w:rFonts w:ascii="Century Gothic" w:hAnsi="Century Gothic"/>
          <w:sz w:val="24"/>
          <w:szCs w:val="24"/>
          <w:lang w:val="en-GB"/>
        </w:rPr>
        <w:t xml:space="preserve"> Special Needs Assistant</w:t>
      </w:r>
      <w:r w:rsidRPr="008864AA">
        <w:rPr>
          <w:rFonts w:ascii="Century Gothic" w:hAnsi="Century Gothic"/>
          <w:sz w:val="24"/>
          <w:szCs w:val="24"/>
          <w:lang w:val="en-GB"/>
        </w:rPr>
        <w:t xml:space="preserve">s. The school caters for children </w:t>
      </w:r>
      <w:r w:rsidR="00FE72BA" w:rsidRPr="008864AA">
        <w:rPr>
          <w:rFonts w:ascii="Century Gothic" w:hAnsi="Century Gothic"/>
          <w:sz w:val="24"/>
          <w:szCs w:val="24"/>
          <w:lang w:val="en-GB"/>
        </w:rPr>
        <w:t xml:space="preserve">from approximately age 8 years to 12 years in classes from Third to Sixth Class. </w:t>
      </w:r>
    </w:p>
    <w:p w:rsidR="00FE72BA" w:rsidRPr="008864AA" w:rsidRDefault="00FE72BA" w:rsidP="00FA5BF3">
      <w:pPr>
        <w:spacing w:before="120" w:after="0"/>
        <w:rPr>
          <w:rFonts w:ascii="Century Gothic" w:hAnsi="Century Gothic"/>
          <w:sz w:val="24"/>
          <w:szCs w:val="24"/>
          <w:lang w:val="en-GB"/>
        </w:rPr>
      </w:pPr>
      <w:r w:rsidRPr="008864AA">
        <w:rPr>
          <w:rFonts w:ascii="Century Gothic" w:hAnsi="Century Gothic"/>
          <w:sz w:val="24"/>
          <w:szCs w:val="24"/>
          <w:lang w:val="en-GB"/>
        </w:rPr>
        <w:t>The school depends on grants and teacher resources provided by the Department of Education and Science and operates within the rules and regulations laid down from time to time by the Department of Education and Science. This enrolment policy will have regard to available funding and resources.</w:t>
      </w:r>
    </w:p>
    <w:p w:rsidR="00FE72BA" w:rsidRPr="008864AA" w:rsidRDefault="00FE72BA" w:rsidP="00FA5BF3">
      <w:pPr>
        <w:spacing w:before="120" w:after="0"/>
        <w:rPr>
          <w:rFonts w:ascii="Century Gothic" w:hAnsi="Century Gothic"/>
          <w:sz w:val="24"/>
          <w:szCs w:val="24"/>
          <w:lang w:val="en-GB"/>
        </w:rPr>
      </w:pPr>
      <w:r w:rsidRPr="008864AA">
        <w:rPr>
          <w:rFonts w:ascii="Century Gothic" w:hAnsi="Century Gothic"/>
          <w:sz w:val="24"/>
          <w:szCs w:val="24"/>
          <w:lang w:val="en-GB"/>
        </w:rPr>
        <w:t>The school is subject to The Education Act (1998), The Education Welfare Act (2000), The Education for Persons with Special Education Needs Act (2004) and all relevant equality legi</w:t>
      </w:r>
      <w:r w:rsidR="004D72D8" w:rsidRPr="008864AA">
        <w:rPr>
          <w:rFonts w:ascii="Century Gothic" w:hAnsi="Century Gothic"/>
          <w:sz w:val="24"/>
          <w:szCs w:val="24"/>
          <w:lang w:val="en-GB"/>
        </w:rPr>
        <w:t>slation. Scoil Aonghusa Senior</w:t>
      </w:r>
      <w:r w:rsidRPr="008864AA">
        <w:rPr>
          <w:rFonts w:ascii="Century Gothic" w:hAnsi="Century Gothic"/>
          <w:sz w:val="24"/>
          <w:szCs w:val="24"/>
          <w:lang w:val="en-GB"/>
        </w:rPr>
        <w:t xml:space="preserve"> follows the curricular programmes laid down by the Department of Education and Science which may be amended from time to time in accordance with Sections 9 and 30 of the Education Act (1998).</w:t>
      </w:r>
    </w:p>
    <w:p w:rsidR="00FE72BA" w:rsidRPr="008864AA" w:rsidRDefault="00FE72BA" w:rsidP="00FA5BF3">
      <w:pPr>
        <w:spacing w:after="0"/>
        <w:rPr>
          <w:rFonts w:ascii="Century Gothic" w:hAnsi="Century Gothic"/>
          <w:sz w:val="24"/>
          <w:szCs w:val="24"/>
          <w:lang w:val="en-GB"/>
        </w:rPr>
      </w:pPr>
    </w:p>
    <w:p w:rsidR="0074688D" w:rsidRPr="00763C93" w:rsidRDefault="006C0622" w:rsidP="00763C93">
      <w:pPr>
        <w:pStyle w:val="Heading2"/>
        <w:rPr>
          <w:color w:val="00349E" w:themeColor="accent6"/>
          <w:sz w:val="28"/>
          <w:szCs w:val="28"/>
        </w:rPr>
      </w:pPr>
      <w:bookmarkStart w:id="1" w:name="_Toc504055332"/>
      <w:r w:rsidRPr="00763C93">
        <w:rPr>
          <w:color w:val="00349E" w:themeColor="accent6"/>
          <w:sz w:val="28"/>
          <w:szCs w:val="28"/>
        </w:rPr>
        <w:lastRenderedPageBreak/>
        <w:t>Aims</w:t>
      </w:r>
      <w:bookmarkEnd w:id="1"/>
    </w:p>
    <w:p w:rsidR="006C0622" w:rsidRPr="00763C93" w:rsidRDefault="006C0622" w:rsidP="00763C93">
      <w:pPr>
        <w:pStyle w:val="Heading2"/>
        <w:rPr>
          <w:color w:val="00349E" w:themeColor="accent6"/>
          <w:sz w:val="28"/>
          <w:szCs w:val="28"/>
        </w:rPr>
      </w:pPr>
    </w:p>
    <w:p w:rsidR="00FE72BA" w:rsidRPr="008864AA" w:rsidRDefault="00FE72BA" w:rsidP="00FA5BF3">
      <w:pPr>
        <w:spacing w:after="0"/>
        <w:rPr>
          <w:rFonts w:ascii="Century Gothic" w:hAnsi="Century Gothic"/>
          <w:sz w:val="24"/>
          <w:szCs w:val="24"/>
          <w:lang w:val="en-GB"/>
        </w:rPr>
      </w:pPr>
      <w:r w:rsidRPr="008864AA">
        <w:rPr>
          <w:rFonts w:ascii="Century Gothic" w:hAnsi="Century Gothic"/>
          <w:sz w:val="24"/>
          <w:szCs w:val="24"/>
          <w:lang w:val="en-GB"/>
        </w:rPr>
        <w:t>Within the context and parameters of Department of Education and Science regulations and programmes, the rights of the Patron as set out in the Education Act (1998) and the funding and resources available the enrolment p</w:t>
      </w:r>
      <w:r w:rsidR="004D72D8" w:rsidRPr="008864AA">
        <w:rPr>
          <w:rFonts w:ascii="Century Gothic" w:hAnsi="Century Gothic"/>
          <w:sz w:val="24"/>
          <w:szCs w:val="24"/>
          <w:lang w:val="en-GB"/>
        </w:rPr>
        <w:t>olicy of Scoil Aonghusa Senior</w:t>
      </w:r>
      <w:r w:rsidRPr="008864AA">
        <w:rPr>
          <w:rFonts w:ascii="Century Gothic" w:hAnsi="Century Gothic"/>
          <w:sz w:val="24"/>
          <w:szCs w:val="24"/>
          <w:lang w:val="en-GB"/>
        </w:rPr>
        <w:t xml:space="preserve"> support</w:t>
      </w:r>
      <w:r w:rsidR="004D72D8" w:rsidRPr="008864AA">
        <w:rPr>
          <w:rFonts w:ascii="Century Gothic" w:hAnsi="Century Gothic"/>
          <w:sz w:val="24"/>
          <w:szCs w:val="24"/>
          <w:lang w:val="en-GB"/>
        </w:rPr>
        <w:t xml:space="preserve">s the principles of: </w:t>
      </w:r>
    </w:p>
    <w:p w:rsidR="00FE72BA" w:rsidRPr="008864AA" w:rsidRDefault="00FE72BA" w:rsidP="004D72D8">
      <w:pPr>
        <w:numPr>
          <w:ilvl w:val="0"/>
          <w:numId w:val="19"/>
        </w:numPr>
        <w:spacing w:before="120" w:after="0"/>
        <w:rPr>
          <w:rFonts w:ascii="Century Gothic" w:hAnsi="Century Gothic"/>
          <w:sz w:val="24"/>
          <w:szCs w:val="24"/>
          <w:lang w:val="en-GB"/>
        </w:rPr>
      </w:pPr>
      <w:r w:rsidRPr="008864AA">
        <w:rPr>
          <w:rFonts w:ascii="Century Gothic" w:hAnsi="Century Gothic"/>
          <w:i/>
          <w:sz w:val="24"/>
          <w:szCs w:val="24"/>
          <w:lang w:val="en-GB"/>
        </w:rPr>
        <w:t>inclusiveness</w:t>
      </w:r>
      <w:r w:rsidRPr="008864AA">
        <w:rPr>
          <w:rFonts w:ascii="Century Gothic" w:hAnsi="Century Gothic"/>
          <w:sz w:val="24"/>
          <w:szCs w:val="24"/>
          <w:lang w:val="en-GB"/>
        </w:rPr>
        <w:t>, particularly with reference to the enrolment of children with a disability or other special educational need;</w:t>
      </w:r>
    </w:p>
    <w:p w:rsidR="00FE72BA" w:rsidRPr="008864AA" w:rsidRDefault="00FE72BA" w:rsidP="004D72D8">
      <w:pPr>
        <w:numPr>
          <w:ilvl w:val="0"/>
          <w:numId w:val="19"/>
        </w:numPr>
        <w:spacing w:before="120" w:after="0"/>
        <w:rPr>
          <w:rFonts w:ascii="Century Gothic" w:hAnsi="Century Gothic"/>
          <w:sz w:val="24"/>
          <w:szCs w:val="24"/>
          <w:lang w:val="en-GB"/>
        </w:rPr>
      </w:pPr>
      <w:r w:rsidRPr="008864AA">
        <w:rPr>
          <w:rFonts w:ascii="Century Gothic" w:hAnsi="Century Gothic"/>
          <w:i/>
          <w:sz w:val="24"/>
          <w:szCs w:val="24"/>
          <w:lang w:val="en-GB"/>
        </w:rPr>
        <w:t>equality</w:t>
      </w:r>
      <w:r w:rsidRPr="008864AA">
        <w:rPr>
          <w:rFonts w:ascii="Century Gothic" w:hAnsi="Century Gothic"/>
          <w:sz w:val="24"/>
          <w:szCs w:val="24"/>
          <w:lang w:val="en-GB"/>
        </w:rPr>
        <w:t xml:space="preserve"> of access and participation in the school;</w:t>
      </w:r>
    </w:p>
    <w:p w:rsidR="00FE72BA" w:rsidRPr="008864AA" w:rsidRDefault="00FE72BA" w:rsidP="004D72D8">
      <w:pPr>
        <w:numPr>
          <w:ilvl w:val="0"/>
          <w:numId w:val="19"/>
        </w:numPr>
        <w:spacing w:before="120" w:after="0"/>
        <w:rPr>
          <w:rFonts w:ascii="Century Gothic" w:hAnsi="Century Gothic"/>
          <w:sz w:val="24"/>
          <w:szCs w:val="24"/>
          <w:lang w:val="en-GB"/>
        </w:rPr>
      </w:pPr>
      <w:r w:rsidRPr="008864AA">
        <w:rPr>
          <w:rFonts w:ascii="Century Gothic" w:hAnsi="Century Gothic"/>
          <w:i/>
          <w:sz w:val="24"/>
          <w:szCs w:val="24"/>
          <w:lang w:val="en-GB"/>
        </w:rPr>
        <w:t>parental choice</w:t>
      </w:r>
      <w:r w:rsidRPr="008864AA">
        <w:rPr>
          <w:rFonts w:ascii="Century Gothic" w:hAnsi="Century Gothic"/>
          <w:sz w:val="24"/>
          <w:szCs w:val="24"/>
          <w:lang w:val="en-GB"/>
        </w:rPr>
        <w:t xml:space="preserve"> in relation to enrolment and</w:t>
      </w:r>
    </w:p>
    <w:p w:rsidR="00FE72BA" w:rsidRPr="008864AA" w:rsidRDefault="00FE72BA" w:rsidP="004D72D8">
      <w:pPr>
        <w:numPr>
          <w:ilvl w:val="0"/>
          <w:numId w:val="19"/>
        </w:numPr>
        <w:spacing w:before="120" w:after="0"/>
        <w:rPr>
          <w:rFonts w:ascii="Century Gothic" w:hAnsi="Century Gothic"/>
          <w:sz w:val="24"/>
          <w:szCs w:val="24"/>
          <w:lang w:val="en-GB"/>
        </w:rPr>
      </w:pPr>
      <w:proofErr w:type="gramStart"/>
      <w:r w:rsidRPr="008864AA">
        <w:rPr>
          <w:rFonts w:ascii="Century Gothic" w:hAnsi="Century Gothic"/>
          <w:i/>
          <w:sz w:val="24"/>
          <w:szCs w:val="24"/>
          <w:lang w:val="en-GB"/>
        </w:rPr>
        <w:t>respect</w:t>
      </w:r>
      <w:proofErr w:type="gramEnd"/>
      <w:r w:rsidRPr="008864AA">
        <w:rPr>
          <w:rFonts w:ascii="Century Gothic" w:hAnsi="Century Gothic"/>
          <w:i/>
          <w:sz w:val="24"/>
          <w:szCs w:val="24"/>
          <w:lang w:val="en-GB"/>
        </w:rPr>
        <w:t xml:space="preserve"> for the diversity</w:t>
      </w:r>
      <w:r w:rsidRPr="008864AA">
        <w:rPr>
          <w:rFonts w:ascii="Century Gothic" w:hAnsi="Century Gothic"/>
          <w:sz w:val="24"/>
          <w:szCs w:val="24"/>
          <w:lang w:val="en-GB"/>
        </w:rPr>
        <w:t xml:space="preserve"> of values, beliefs, traditions, languages and ways of life in society.</w:t>
      </w:r>
    </w:p>
    <w:p w:rsidR="00FD0855" w:rsidRDefault="00FD0855" w:rsidP="00763C93">
      <w:pPr>
        <w:pStyle w:val="Heading2"/>
        <w:rPr>
          <w:color w:val="00349E" w:themeColor="accent6"/>
          <w:sz w:val="28"/>
          <w:szCs w:val="28"/>
        </w:rPr>
      </w:pPr>
    </w:p>
    <w:p w:rsidR="00FD0855" w:rsidRDefault="00FD0855" w:rsidP="00763C93">
      <w:pPr>
        <w:pStyle w:val="Heading2"/>
        <w:rPr>
          <w:color w:val="00349E" w:themeColor="accent6"/>
          <w:sz w:val="28"/>
          <w:szCs w:val="28"/>
        </w:rPr>
      </w:pPr>
    </w:p>
    <w:p w:rsidR="00D35F08" w:rsidRPr="00763C93" w:rsidRDefault="00D35F08" w:rsidP="00763C93">
      <w:pPr>
        <w:pStyle w:val="Heading2"/>
        <w:rPr>
          <w:color w:val="00349E" w:themeColor="accent6"/>
          <w:sz w:val="28"/>
          <w:szCs w:val="28"/>
        </w:rPr>
      </w:pPr>
      <w:bookmarkStart w:id="2" w:name="_Toc504055333"/>
      <w:r w:rsidRPr="00763C93">
        <w:rPr>
          <w:color w:val="00349E" w:themeColor="accent6"/>
          <w:sz w:val="28"/>
          <w:szCs w:val="28"/>
        </w:rPr>
        <w:t>Rationale</w:t>
      </w:r>
      <w:bookmarkEnd w:id="2"/>
    </w:p>
    <w:p w:rsidR="006C0622" w:rsidRPr="006C0622" w:rsidRDefault="006C0622" w:rsidP="002E4746">
      <w:pPr>
        <w:pStyle w:val="NoSpacing"/>
        <w:rPr>
          <w:b/>
          <w:color w:val="00349E" w:themeColor="accent6"/>
          <w:sz w:val="28"/>
          <w:szCs w:val="28"/>
          <w:u w:val="single"/>
          <w:lang w:val="en-US"/>
        </w:rPr>
      </w:pPr>
    </w:p>
    <w:p w:rsidR="00D35F08" w:rsidRPr="008864AA" w:rsidRDefault="008864AA" w:rsidP="008864AA">
      <w:pPr>
        <w:rPr>
          <w:rFonts w:ascii="Century Gothic" w:hAnsi="Century Gothic"/>
          <w:sz w:val="24"/>
          <w:szCs w:val="24"/>
          <w:lang w:val="en-IE"/>
        </w:rPr>
      </w:pPr>
      <w:r w:rsidRPr="008864AA">
        <w:rPr>
          <w:rFonts w:ascii="Century Gothic" w:hAnsi="Century Gothic"/>
          <w:sz w:val="24"/>
          <w:szCs w:val="24"/>
          <w:lang w:val="en-IE"/>
        </w:rPr>
        <w:t>This policy was prepared in consultation with the staff, parents/guardians, Board of Management (B.O.M)</w:t>
      </w:r>
      <w:r w:rsidR="004C0A6B">
        <w:rPr>
          <w:rFonts w:ascii="Century Gothic" w:hAnsi="Century Gothic"/>
          <w:sz w:val="24"/>
          <w:szCs w:val="24"/>
          <w:lang w:val="en-IE"/>
        </w:rPr>
        <w:t xml:space="preserve"> and Parents’ </w:t>
      </w:r>
      <w:proofErr w:type="gramStart"/>
      <w:r w:rsidR="004C0A6B">
        <w:rPr>
          <w:rFonts w:ascii="Century Gothic" w:hAnsi="Century Gothic"/>
          <w:sz w:val="24"/>
          <w:szCs w:val="24"/>
          <w:lang w:val="en-IE"/>
        </w:rPr>
        <w:t>A</w:t>
      </w:r>
      <w:r w:rsidR="000E4EBC">
        <w:rPr>
          <w:rFonts w:ascii="Century Gothic" w:hAnsi="Century Gothic"/>
          <w:sz w:val="24"/>
          <w:szCs w:val="24"/>
          <w:lang w:val="en-IE"/>
        </w:rPr>
        <w:t>s</w:t>
      </w:r>
      <w:r w:rsidR="004C0A6B">
        <w:rPr>
          <w:rFonts w:ascii="Century Gothic" w:hAnsi="Century Gothic"/>
          <w:sz w:val="24"/>
          <w:szCs w:val="24"/>
          <w:lang w:val="en-IE"/>
        </w:rPr>
        <w:t>sociation</w:t>
      </w:r>
      <w:r w:rsidRPr="008864AA">
        <w:rPr>
          <w:rFonts w:ascii="Century Gothic" w:hAnsi="Century Gothic"/>
          <w:sz w:val="24"/>
          <w:szCs w:val="24"/>
          <w:lang w:val="en-IE"/>
        </w:rPr>
        <w:t xml:space="preserve"> </w:t>
      </w:r>
      <w:r w:rsidR="00D35F08" w:rsidRPr="008864AA">
        <w:rPr>
          <w:rFonts w:ascii="Century Gothic" w:hAnsi="Century Gothic"/>
          <w:color w:val="000000"/>
          <w:sz w:val="24"/>
          <w:szCs w:val="24"/>
          <w:lang w:val="en-US"/>
        </w:rPr>
        <w:t xml:space="preserve"> to</w:t>
      </w:r>
      <w:proofErr w:type="gramEnd"/>
      <w:r w:rsidR="00D35F08" w:rsidRPr="008864AA">
        <w:rPr>
          <w:rFonts w:ascii="Century Gothic" w:hAnsi="Century Gothic"/>
          <w:color w:val="000000"/>
          <w:sz w:val="24"/>
          <w:szCs w:val="24"/>
          <w:lang w:val="en-US"/>
        </w:rPr>
        <w:t xml:space="preserve"> ensure that the appropriate procedures are in place to enable the school</w:t>
      </w:r>
      <w:r w:rsidR="000E4EBC">
        <w:rPr>
          <w:rFonts w:ascii="Century Gothic" w:hAnsi="Century Gothic"/>
          <w:color w:val="000000"/>
          <w:sz w:val="24"/>
          <w:szCs w:val="24"/>
          <w:lang w:val="en-US"/>
        </w:rPr>
        <w:t>:</w:t>
      </w:r>
    </w:p>
    <w:p w:rsidR="00D35F08" w:rsidRPr="008864AA" w:rsidRDefault="00D35F08" w:rsidP="00D35F08">
      <w:pPr>
        <w:numPr>
          <w:ilvl w:val="0"/>
          <w:numId w:val="25"/>
        </w:numPr>
        <w:shd w:val="clear" w:color="auto" w:fill="FFFFFF"/>
        <w:autoSpaceDE w:val="0"/>
        <w:autoSpaceDN w:val="0"/>
        <w:adjustRightInd w:val="0"/>
        <w:spacing w:after="0"/>
        <w:ind w:left="714" w:hanging="357"/>
        <w:rPr>
          <w:rFonts w:ascii="Century Gothic" w:hAnsi="Century Gothic"/>
          <w:sz w:val="24"/>
          <w:szCs w:val="24"/>
        </w:rPr>
      </w:pPr>
      <w:r w:rsidRPr="008864AA">
        <w:rPr>
          <w:rFonts w:ascii="Century Gothic" w:hAnsi="Century Gothic"/>
          <w:color w:val="000000"/>
          <w:sz w:val="24"/>
          <w:szCs w:val="24"/>
          <w:lang w:val="en-US"/>
        </w:rPr>
        <w:t>To make decisions on all applications in an open and transparent manner consistent with the Ethos, the Mission Statement of the school and legislative requirements</w:t>
      </w:r>
    </w:p>
    <w:p w:rsidR="00D35F08" w:rsidRPr="008864AA" w:rsidRDefault="00D35F08" w:rsidP="00D35F08">
      <w:pPr>
        <w:numPr>
          <w:ilvl w:val="0"/>
          <w:numId w:val="25"/>
        </w:numPr>
        <w:shd w:val="clear" w:color="auto" w:fill="FFFFFF"/>
        <w:autoSpaceDE w:val="0"/>
        <w:autoSpaceDN w:val="0"/>
        <w:adjustRightInd w:val="0"/>
        <w:spacing w:after="0"/>
        <w:ind w:left="714" w:hanging="357"/>
        <w:rPr>
          <w:rFonts w:ascii="Century Gothic" w:hAnsi="Century Gothic"/>
          <w:sz w:val="24"/>
          <w:szCs w:val="24"/>
        </w:rPr>
      </w:pPr>
      <w:r w:rsidRPr="008864AA">
        <w:rPr>
          <w:rFonts w:ascii="Century Gothic" w:hAnsi="Century Gothic"/>
          <w:color w:val="000000"/>
          <w:sz w:val="24"/>
          <w:szCs w:val="24"/>
          <w:lang w:val="en-US"/>
        </w:rPr>
        <w:t xml:space="preserve">To make an accurate and appropriate assessment of the capacity of the school to cater for the needs of applicants in the light of the resources available to it </w:t>
      </w:r>
    </w:p>
    <w:p w:rsidR="00D35F08" w:rsidRPr="008864AA" w:rsidRDefault="00D35F08" w:rsidP="00D35F08">
      <w:pPr>
        <w:numPr>
          <w:ilvl w:val="0"/>
          <w:numId w:val="25"/>
        </w:numPr>
        <w:shd w:val="clear" w:color="auto" w:fill="FFFFFF"/>
        <w:autoSpaceDE w:val="0"/>
        <w:autoSpaceDN w:val="0"/>
        <w:adjustRightInd w:val="0"/>
        <w:spacing w:after="0"/>
        <w:ind w:left="714" w:hanging="357"/>
        <w:rPr>
          <w:rFonts w:ascii="Century Gothic" w:hAnsi="Century Gothic"/>
          <w:sz w:val="24"/>
          <w:szCs w:val="24"/>
        </w:rPr>
      </w:pPr>
      <w:r w:rsidRPr="008864AA">
        <w:rPr>
          <w:rFonts w:ascii="Century Gothic" w:hAnsi="Century Gothic"/>
          <w:color w:val="000000"/>
          <w:sz w:val="24"/>
          <w:szCs w:val="24"/>
          <w:lang w:val="en-US"/>
        </w:rPr>
        <w:t>To put in place a framework which will ensure effective and productive relations between children, parents and teachers where a child is admitted to the school</w:t>
      </w:r>
    </w:p>
    <w:p w:rsidR="00D35F08" w:rsidRPr="008864AA" w:rsidRDefault="00D35F08" w:rsidP="00FA5BF3">
      <w:pPr>
        <w:spacing w:before="120" w:after="0"/>
        <w:rPr>
          <w:rFonts w:ascii="Century Gothic" w:hAnsi="Century Gothic"/>
          <w:b/>
          <w:sz w:val="24"/>
          <w:szCs w:val="24"/>
          <w:lang w:val="en-GB"/>
        </w:rPr>
      </w:pPr>
    </w:p>
    <w:p w:rsidR="00FE72BA" w:rsidRPr="00763C93" w:rsidRDefault="00FE72BA" w:rsidP="00763C93">
      <w:pPr>
        <w:pStyle w:val="Heading2"/>
        <w:rPr>
          <w:color w:val="00349E" w:themeColor="accent6"/>
          <w:sz w:val="28"/>
          <w:szCs w:val="28"/>
        </w:rPr>
      </w:pPr>
      <w:bookmarkStart w:id="3" w:name="_Toc504055334"/>
      <w:r w:rsidRPr="00763C93">
        <w:rPr>
          <w:color w:val="00349E" w:themeColor="accent6"/>
          <w:sz w:val="28"/>
          <w:szCs w:val="28"/>
        </w:rPr>
        <w:t>Procedures</w:t>
      </w:r>
      <w:bookmarkEnd w:id="3"/>
    </w:p>
    <w:p w:rsidR="004D72D8" w:rsidRPr="008864AA" w:rsidRDefault="00FE72BA" w:rsidP="00FA5BF3">
      <w:pPr>
        <w:spacing w:before="120" w:after="0"/>
        <w:rPr>
          <w:rFonts w:ascii="Century Gothic" w:hAnsi="Century Gothic"/>
          <w:sz w:val="24"/>
          <w:szCs w:val="24"/>
          <w:lang w:val="en-IE"/>
        </w:rPr>
      </w:pPr>
      <w:r w:rsidRPr="008864AA">
        <w:rPr>
          <w:rFonts w:ascii="Century Gothic" w:hAnsi="Century Gothic"/>
          <w:sz w:val="24"/>
          <w:szCs w:val="24"/>
          <w:lang w:val="en-IE"/>
        </w:rPr>
        <w:t>As a general principle and insofar as practicable having regard to the enrolment p</w:t>
      </w:r>
      <w:r w:rsidR="004D72D8" w:rsidRPr="008864AA">
        <w:rPr>
          <w:rFonts w:ascii="Century Gothic" w:hAnsi="Century Gothic"/>
          <w:sz w:val="24"/>
          <w:szCs w:val="24"/>
          <w:lang w:val="en-IE"/>
        </w:rPr>
        <w:t>olicy of Scoil Aonghusa Senior</w:t>
      </w:r>
      <w:r w:rsidRPr="008864AA">
        <w:rPr>
          <w:rFonts w:ascii="Century Gothic" w:hAnsi="Century Gothic"/>
          <w:sz w:val="24"/>
          <w:szCs w:val="24"/>
          <w:lang w:val="en-IE"/>
        </w:rPr>
        <w:t xml:space="preserve"> children will be enrolled on application provided there is space available. </w:t>
      </w:r>
    </w:p>
    <w:p w:rsidR="0074688D" w:rsidRDefault="0074688D" w:rsidP="0074688D">
      <w:pPr>
        <w:pStyle w:val="NoSpacing"/>
        <w:rPr>
          <w:color w:val="005BD3" w:themeColor="accent5"/>
          <w:sz w:val="28"/>
          <w:szCs w:val="28"/>
          <w:lang w:val="en-GB"/>
        </w:rPr>
      </w:pPr>
    </w:p>
    <w:p w:rsidR="00FE72BA" w:rsidRPr="00763C93" w:rsidRDefault="00FE72BA" w:rsidP="00763C93">
      <w:pPr>
        <w:pStyle w:val="Heading3"/>
        <w:rPr>
          <w:color w:val="00349E" w:themeColor="accent6"/>
          <w:sz w:val="28"/>
          <w:szCs w:val="28"/>
          <w:lang w:val="en-GB"/>
        </w:rPr>
      </w:pPr>
      <w:bookmarkStart w:id="4" w:name="_Toc504055335"/>
      <w:r w:rsidRPr="00763C93">
        <w:rPr>
          <w:color w:val="00349E" w:themeColor="accent6"/>
          <w:sz w:val="28"/>
          <w:szCs w:val="28"/>
          <w:lang w:val="en-GB"/>
        </w:rPr>
        <w:lastRenderedPageBreak/>
        <w:t>Application Procedure</w:t>
      </w:r>
      <w:bookmarkEnd w:id="4"/>
      <w:r w:rsidRPr="00763C93">
        <w:rPr>
          <w:color w:val="00349E" w:themeColor="accent6"/>
          <w:sz w:val="28"/>
          <w:szCs w:val="28"/>
          <w:lang w:val="en-GB"/>
        </w:rPr>
        <w:t xml:space="preserve"> </w:t>
      </w:r>
    </w:p>
    <w:p w:rsidR="00FE72BA" w:rsidRPr="008864AA" w:rsidRDefault="00FE72BA" w:rsidP="00FA5BF3">
      <w:pPr>
        <w:spacing w:before="120" w:after="0"/>
        <w:rPr>
          <w:rFonts w:ascii="Century Gothic" w:hAnsi="Century Gothic"/>
          <w:sz w:val="24"/>
          <w:szCs w:val="24"/>
          <w:lang w:val="en-GB"/>
        </w:rPr>
      </w:pPr>
      <w:r w:rsidRPr="008864AA">
        <w:rPr>
          <w:rFonts w:ascii="Century Gothic" w:hAnsi="Century Gothic"/>
          <w:sz w:val="24"/>
          <w:szCs w:val="24"/>
          <w:lang w:val="en-GB"/>
        </w:rPr>
        <w:t>The Board of Management has determined that the school principal will accept written applications for enrol</w:t>
      </w:r>
      <w:r w:rsidR="000E4EBC">
        <w:rPr>
          <w:rFonts w:ascii="Century Gothic" w:hAnsi="Century Gothic"/>
          <w:sz w:val="24"/>
          <w:szCs w:val="24"/>
          <w:lang w:val="en-GB"/>
        </w:rPr>
        <w:t xml:space="preserve">ment in </w:t>
      </w:r>
      <w:r w:rsidRPr="008864AA">
        <w:rPr>
          <w:rFonts w:ascii="Century Gothic" w:hAnsi="Century Gothic"/>
          <w:sz w:val="24"/>
          <w:szCs w:val="24"/>
          <w:lang w:val="en-GB"/>
        </w:rPr>
        <w:t>class</w:t>
      </w:r>
      <w:r w:rsidR="000E4EBC">
        <w:rPr>
          <w:rFonts w:ascii="Century Gothic" w:hAnsi="Century Gothic"/>
          <w:sz w:val="24"/>
          <w:szCs w:val="24"/>
          <w:lang w:val="en-GB"/>
        </w:rPr>
        <w:t>es</w:t>
      </w:r>
      <w:r w:rsidRPr="008864AA">
        <w:rPr>
          <w:rFonts w:ascii="Century Gothic" w:hAnsi="Century Gothic"/>
          <w:sz w:val="24"/>
          <w:szCs w:val="24"/>
          <w:lang w:val="en-GB"/>
        </w:rPr>
        <w:t xml:space="preserve"> up to 14</w:t>
      </w:r>
      <w:r w:rsidRPr="008864AA">
        <w:rPr>
          <w:rFonts w:ascii="Century Gothic" w:hAnsi="Century Gothic"/>
          <w:sz w:val="24"/>
          <w:szCs w:val="24"/>
          <w:vertAlign w:val="superscript"/>
          <w:lang w:val="en-GB"/>
        </w:rPr>
        <w:t>th</w:t>
      </w:r>
      <w:r w:rsidRPr="008864AA">
        <w:rPr>
          <w:rFonts w:ascii="Century Gothic" w:hAnsi="Century Gothic"/>
          <w:sz w:val="24"/>
          <w:szCs w:val="24"/>
          <w:lang w:val="en-GB"/>
        </w:rPr>
        <w:t xml:space="preserve"> June of the school year prior to enrolment. A</w:t>
      </w:r>
      <w:r w:rsidR="0074688D">
        <w:rPr>
          <w:rFonts w:ascii="Century Gothic" w:hAnsi="Century Gothic"/>
          <w:sz w:val="24"/>
          <w:szCs w:val="24"/>
          <w:lang w:val="en-GB"/>
        </w:rPr>
        <w:t xml:space="preserve">fter Easter holidays each year </w:t>
      </w:r>
      <w:r w:rsidRPr="008864AA">
        <w:rPr>
          <w:rFonts w:ascii="Century Gothic" w:hAnsi="Century Gothic"/>
          <w:sz w:val="24"/>
          <w:szCs w:val="24"/>
          <w:lang w:val="en-GB"/>
        </w:rPr>
        <w:t>the school principal will communicate generally to the school community through school newsletters, Parish Newsletters, Home School Community Liaison Teacher  and any other appropriate media that applications are being accepted up to 14</w:t>
      </w:r>
      <w:r w:rsidRPr="008864AA">
        <w:rPr>
          <w:rFonts w:ascii="Century Gothic" w:hAnsi="Century Gothic"/>
          <w:sz w:val="24"/>
          <w:szCs w:val="24"/>
          <w:vertAlign w:val="superscript"/>
          <w:lang w:val="en-GB"/>
        </w:rPr>
        <w:t>th</w:t>
      </w:r>
      <w:r w:rsidRPr="008864AA">
        <w:rPr>
          <w:rFonts w:ascii="Century Gothic" w:hAnsi="Century Gothic"/>
          <w:sz w:val="24"/>
          <w:szCs w:val="24"/>
          <w:lang w:val="en-GB"/>
        </w:rPr>
        <w:t xml:space="preserve"> June. </w:t>
      </w:r>
      <w:r w:rsidR="00065305" w:rsidRPr="008864AA">
        <w:rPr>
          <w:rFonts w:ascii="Century Gothic" w:hAnsi="Century Gothic"/>
          <w:sz w:val="24"/>
          <w:szCs w:val="24"/>
          <w:lang w:val="en-GB"/>
        </w:rPr>
        <w:t xml:space="preserve"> Children transferring from Scoil </w:t>
      </w:r>
      <w:proofErr w:type="spellStart"/>
      <w:r w:rsidR="00065305" w:rsidRPr="008864AA">
        <w:rPr>
          <w:rFonts w:ascii="Century Gothic" w:hAnsi="Century Gothic"/>
          <w:sz w:val="24"/>
          <w:szCs w:val="24"/>
          <w:lang w:val="en-GB"/>
        </w:rPr>
        <w:t>Aongusa</w:t>
      </w:r>
      <w:proofErr w:type="spellEnd"/>
      <w:r w:rsidR="00065305" w:rsidRPr="008864AA">
        <w:rPr>
          <w:rFonts w:ascii="Century Gothic" w:hAnsi="Century Gothic"/>
          <w:sz w:val="24"/>
          <w:szCs w:val="24"/>
          <w:lang w:val="en-GB"/>
        </w:rPr>
        <w:t xml:space="preserve"> Junior are automatically enrolled for the following September. </w:t>
      </w:r>
    </w:p>
    <w:p w:rsidR="002F2EB7" w:rsidRPr="00763C93" w:rsidRDefault="00D35F08" w:rsidP="00763C93">
      <w:pPr>
        <w:pStyle w:val="Heading3"/>
        <w:rPr>
          <w:color w:val="00349E" w:themeColor="accent6"/>
          <w:sz w:val="28"/>
          <w:szCs w:val="28"/>
          <w:lang w:val="en-IE" w:eastAsia="en-IE"/>
        </w:rPr>
      </w:pPr>
      <w:bookmarkStart w:id="5" w:name="_Toc504055336"/>
      <w:r w:rsidRPr="00763C93">
        <w:rPr>
          <w:color w:val="00349E" w:themeColor="accent6"/>
          <w:sz w:val="28"/>
          <w:szCs w:val="28"/>
        </w:rPr>
        <w:t>Application for immediate admission in the current school year</w:t>
      </w:r>
      <w:bookmarkEnd w:id="5"/>
    </w:p>
    <w:p w:rsidR="00D35F08" w:rsidRPr="008864AA" w:rsidRDefault="00D35F08" w:rsidP="002F2EB7">
      <w:pPr>
        <w:numPr>
          <w:ilvl w:val="0"/>
          <w:numId w:val="33"/>
        </w:numPr>
        <w:shd w:val="clear" w:color="auto" w:fill="FFFFFF"/>
        <w:autoSpaceDE w:val="0"/>
        <w:autoSpaceDN w:val="0"/>
        <w:adjustRightInd w:val="0"/>
        <w:spacing w:after="0"/>
        <w:rPr>
          <w:rFonts w:ascii="Century Gothic" w:hAnsi="Century Gothic"/>
          <w:bCs/>
          <w:color w:val="000000"/>
          <w:sz w:val="24"/>
          <w:szCs w:val="24"/>
          <w:lang w:val="en-US"/>
        </w:rPr>
      </w:pPr>
      <w:r w:rsidRPr="008864AA">
        <w:rPr>
          <w:rFonts w:ascii="Century Gothic" w:hAnsi="Century Gothic"/>
          <w:bCs/>
          <w:color w:val="000000"/>
          <w:sz w:val="24"/>
          <w:szCs w:val="24"/>
          <w:lang w:val="en-US"/>
        </w:rPr>
        <w:t>Application forms are available from the school secretary</w:t>
      </w:r>
    </w:p>
    <w:p w:rsidR="00D35F08" w:rsidRPr="008864AA" w:rsidRDefault="00D35F08" w:rsidP="002F2EB7">
      <w:pPr>
        <w:numPr>
          <w:ilvl w:val="0"/>
          <w:numId w:val="33"/>
        </w:numPr>
        <w:shd w:val="clear" w:color="auto" w:fill="FFFFFF"/>
        <w:autoSpaceDE w:val="0"/>
        <w:autoSpaceDN w:val="0"/>
        <w:adjustRightInd w:val="0"/>
        <w:spacing w:after="0"/>
        <w:rPr>
          <w:rFonts w:ascii="Century Gothic" w:hAnsi="Century Gothic"/>
          <w:bCs/>
          <w:color w:val="000000"/>
          <w:sz w:val="24"/>
          <w:szCs w:val="24"/>
          <w:lang w:val="en-US"/>
        </w:rPr>
      </w:pPr>
      <w:r w:rsidRPr="008864AA">
        <w:rPr>
          <w:rFonts w:ascii="Century Gothic" w:hAnsi="Century Gothic"/>
          <w:bCs/>
          <w:color w:val="000000"/>
          <w:sz w:val="24"/>
          <w:szCs w:val="24"/>
          <w:lang w:val="en-US"/>
        </w:rPr>
        <w:t>Failure to fully complete forms will result in refusal to admit the applicant</w:t>
      </w:r>
    </w:p>
    <w:p w:rsidR="00D35F08" w:rsidRPr="008864AA" w:rsidRDefault="00D35F08" w:rsidP="002F2EB7">
      <w:pPr>
        <w:numPr>
          <w:ilvl w:val="0"/>
          <w:numId w:val="33"/>
        </w:numPr>
        <w:shd w:val="clear" w:color="auto" w:fill="FFFFFF"/>
        <w:autoSpaceDE w:val="0"/>
        <w:autoSpaceDN w:val="0"/>
        <w:adjustRightInd w:val="0"/>
        <w:spacing w:after="0"/>
        <w:rPr>
          <w:rFonts w:ascii="Century Gothic" w:hAnsi="Century Gothic"/>
          <w:bCs/>
          <w:color w:val="000000"/>
          <w:sz w:val="24"/>
          <w:szCs w:val="24"/>
          <w:lang w:val="en-US"/>
        </w:rPr>
      </w:pPr>
      <w:r w:rsidRPr="008864AA">
        <w:rPr>
          <w:rFonts w:ascii="Century Gothic" w:hAnsi="Century Gothic"/>
          <w:bCs/>
          <w:color w:val="000000"/>
          <w:sz w:val="24"/>
          <w:szCs w:val="24"/>
          <w:lang w:val="en-US"/>
        </w:rPr>
        <w:t xml:space="preserve">The </w:t>
      </w:r>
      <w:proofErr w:type="spellStart"/>
      <w:r w:rsidRPr="008864AA">
        <w:rPr>
          <w:rFonts w:ascii="Century Gothic" w:hAnsi="Century Gothic"/>
          <w:bCs/>
          <w:color w:val="000000"/>
          <w:sz w:val="24"/>
          <w:szCs w:val="24"/>
          <w:lang w:val="en-US"/>
        </w:rPr>
        <w:t>behaviour</w:t>
      </w:r>
      <w:proofErr w:type="spellEnd"/>
      <w:r w:rsidRPr="008864AA">
        <w:rPr>
          <w:rFonts w:ascii="Century Gothic" w:hAnsi="Century Gothic"/>
          <w:bCs/>
          <w:color w:val="000000"/>
          <w:sz w:val="24"/>
          <w:szCs w:val="24"/>
          <w:lang w:val="en-US"/>
        </w:rPr>
        <w:t xml:space="preserve"> record of a student in their previous school shall be considered</w:t>
      </w:r>
    </w:p>
    <w:p w:rsidR="00D35F08" w:rsidRPr="0074688D" w:rsidRDefault="00D35F08" w:rsidP="002F2EB7">
      <w:pPr>
        <w:numPr>
          <w:ilvl w:val="0"/>
          <w:numId w:val="33"/>
        </w:numPr>
        <w:shd w:val="clear" w:color="auto" w:fill="FFFFFF"/>
        <w:autoSpaceDE w:val="0"/>
        <w:autoSpaceDN w:val="0"/>
        <w:adjustRightInd w:val="0"/>
        <w:spacing w:after="0"/>
        <w:rPr>
          <w:rFonts w:ascii="Century Gothic" w:hAnsi="Century Gothic"/>
          <w:bCs/>
          <w:color w:val="000000"/>
          <w:sz w:val="24"/>
          <w:szCs w:val="24"/>
          <w:lang w:val="en-US"/>
        </w:rPr>
      </w:pPr>
      <w:r w:rsidRPr="008864AA">
        <w:rPr>
          <w:rFonts w:ascii="Century Gothic" w:hAnsi="Century Gothic"/>
          <w:bCs/>
          <w:color w:val="000000"/>
          <w:sz w:val="24"/>
          <w:szCs w:val="24"/>
          <w:lang w:val="en-US"/>
        </w:rPr>
        <w:t>The attendance record of a student in their previous school shall be considered</w:t>
      </w:r>
    </w:p>
    <w:p w:rsidR="00FE72BA" w:rsidRPr="00763C93" w:rsidRDefault="00FE72BA" w:rsidP="00763C93">
      <w:pPr>
        <w:pStyle w:val="Heading3"/>
        <w:rPr>
          <w:color w:val="00349E" w:themeColor="accent6"/>
          <w:sz w:val="28"/>
          <w:szCs w:val="28"/>
        </w:rPr>
      </w:pPr>
      <w:bookmarkStart w:id="6" w:name="_Toc504055337"/>
      <w:r w:rsidRPr="00763C93">
        <w:rPr>
          <w:color w:val="00349E" w:themeColor="accent6"/>
          <w:sz w:val="28"/>
          <w:szCs w:val="28"/>
        </w:rPr>
        <w:t>Provision of Key Information by Parents</w:t>
      </w:r>
      <w:bookmarkEnd w:id="6"/>
    </w:p>
    <w:p w:rsidR="00FE72BA" w:rsidRPr="008864AA" w:rsidRDefault="00FE72BA" w:rsidP="00FA5BF3">
      <w:pPr>
        <w:spacing w:before="120" w:after="0"/>
        <w:rPr>
          <w:rFonts w:ascii="Century Gothic" w:hAnsi="Century Gothic"/>
          <w:sz w:val="24"/>
          <w:szCs w:val="24"/>
          <w:lang w:val="en-GB"/>
        </w:rPr>
      </w:pPr>
      <w:r w:rsidRPr="008864AA">
        <w:rPr>
          <w:rFonts w:ascii="Century Gothic" w:hAnsi="Century Gothic"/>
          <w:sz w:val="24"/>
          <w:szCs w:val="24"/>
          <w:lang w:val="en-GB"/>
        </w:rPr>
        <w:t>Applications will only be accepted on the basis of a fully</w:t>
      </w:r>
      <w:r w:rsidR="0074688D">
        <w:rPr>
          <w:rFonts w:ascii="Century Gothic" w:hAnsi="Century Gothic"/>
          <w:sz w:val="24"/>
          <w:szCs w:val="24"/>
          <w:lang w:val="en-GB"/>
        </w:rPr>
        <w:t xml:space="preserve"> completed School Registration F</w:t>
      </w:r>
      <w:r w:rsidRPr="008864AA">
        <w:rPr>
          <w:rFonts w:ascii="Century Gothic" w:hAnsi="Century Gothic"/>
          <w:sz w:val="24"/>
          <w:szCs w:val="24"/>
          <w:lang w:val="en-GB"/>
        </w:rPr>
        <w:t xml:space="preserve">orm. This form must be accompanied by a copy of Birth Certificate/ Baptismal Certificate </w:t>
      </w:r>
      <w:r w:rsidR="000E4EBC">
        <w:rPr>
          <w:rFonts w:ascii="Century Gothic" w:hAnsi="Century Gothic"/>
          <w:sz w:val="24"/>
          <w:szCs w:val="24"/>
          <w:lang w:val="en-GB"/>
        </w:rPr>
        <w:t>(</w:t>
      </w:r>
      <w:r w:rsidRPr="008864AA">
        <w:rPr>
          <w:rFonts w:ascii="Century Gothic" w:hAnsi="Century Gothic"/>
          <w:sz w:val="24"/>
          <w:szCs w:val="24"/>
          <w:lang w:val="en-GB"/>
        </w:rPr>
        <w:t>if a</w:t>
      </w:r>
      <w:r w:rsidR="002F2EB7">
        <w:rPr>
          <w:rFonts w:ascii="Century Gothic" w:hAnsi="Century Gothic"/>
          <w:sz w:val="24"/>
          <w:szCs w:val="24"/>
          <w:lang w:val="en-GB"/>
        </w:rPr>
        <w:t>ppropriate</w:t>
      </w:r>
      <w:r w:rsidR="000E4EBC">
        <w:rPr>
          <w:rFonts w:ascii="Century Gothic" w:hAnsi="Century Gothic"/>
          <w:sz w:val="24"/>
          <w:szCs w:val="24"/>
          <w:lang w:val="en-GB"/>
        </w:rPr>
        <w:t>)</w:t>
      </w:r>
      <w:r w:rsidR="002F2EB7">
        <w:rPr>
          <w:rFonts w:ascii="Century Gothic" w:hAnsi="Century Gothic"/>
          <w:sz w:val="24"/>
          <w:szCs w:val="24"/>
          <w:lang w:val="en-GB"/>
        </w:rPr>
        <w:t xml:space="preserve"> and a PPS number (if specific request for resources is being made to the NCSE). </w:t>
      </w:r>
    </w:p>
    <w:p w:rsidR="00FE72BA" w:rsidRPr="008864AA" w:rsidRDefault="00FE72BA" w:rsidP="00FA5BF3">
      <w:pPr>
        <w:spacing w:before="120" w:after="0"/>
        <w:rPr>
          <w:rFonts w:ascii="Century Gothic" w:hAnsi="Century Gothic"/>
          <w:sz w:val="24"/>
          <w:szCs w:val="24"/>
          <w:lang w:val="en-US"/>
        </w:rPr>
      </w:pPr>
      <w:r w:rsidRPr="008864AA">
        <w:rPr>
          <w:rFonts w:ascii="Century Gothic" w:hAnsi="Century Gothic"/>
          <w:sz w:val="24"/>
          <w:szCs w:val="24"/>
          <w:lang w:val="en-US"/>
        </w:rPr>
        <w:t>Specific form with</w:t>
      </w:r>
      <w:r w:rsidR="000E4EBC">
        <w:rPr>
          <w:rFonts w:ascii="Century Gothic" w:hAnsi="Century Gothic"/>
          <w:sz w:val="24"/>
          <w:szCs w:val="24"/>
          <w:lang w:val="en-US"/>
        </w:rPr>
        <w:t xml:space="preserve"> information required such </w:t>
      </w:r>
      <w:proofErr w:type="gramStart"/>
      <w:r w:rsidR="000E4EBC">
        <w:rPr>
          <w:rFonts w:ascii="Century Gothic" w:hAnsi="Century Gothic"/>
          <w:sz w:val="24"/>
          <w:szCs w:val="24"/>
          <w:lang w:val="en-US"/>
        </w:rPr>
        <w:t>as :</w:t>
      </w:r>
      <w:proofErr w:type="gramEnd"/>
    </w:p>
    <w:p w:rsidR="00065305" w:rsidRPr="008864AA" w:rsidRDefault="00065305" w:rsidP="00FA5BF3">
      <w:pPr>
        <w:pStyle w:val="ListParagraph"/>
        <w:numPr>
          <w:ilvl w:val="0"/>
          <w:numId w:val="20"/>
        </w:numPr>
        <w:spacing w:before="120" w:after="0"/>
        <w:rPr>
          <w:rFonts w:ascii="Century Gothic" w:hAnsi="Century Gothic"/>
          <w:sz w:val="24"/>
          <w:szCs w:val="24"/>
          <w:lang w:val="en-US"/>
        </w:rPr>
      </w:pPr>
      <w:r w:rsidRPr="008864AA">
        <w:rPr>
          <w:rFonts w:ascii="Century Gothic" w:hAnsi="Century Gothic"/>
          <w:sz w:val="24"/>
          <w:szCs w:val="24"/>
          <w:lang w:val="en-US"/>
        </w:rPr>
        <w:t>Child</w:t>
      </w:r>
      <w:r w:rsidR="00FE72BA" w:rsidRPr="008864AA">
        <w:rPr>
          <w:rFonts w:ascii="Century Gothic" w:hAnsi="Century Gothic"/>
          <w:sz w:val="24"/>
          <w:szCs w:val="24"/>
          <w:lang w:val="en-US"/>
        </w:rPr>
        <w:t>’s name, age and address.</w:t>
      </w:r>
    </w:p>
    <w:p w:rsidR="00065305" w:rsidRPr="008864AA" w:rsidRDefault="00065305" w:rsidP="00FA5BF3">
      <w:pPr>
        <w:pStyle w:val="ListParagraph"/>
        <w:numPr>
          <w:ilvl w:val="0"/>
          <w:numId w:val="20"/>
        </w:numPr>
        <w:spacing w:before="120" w:after="0"/>
        <w:rPr>
          <w:rFonts w:ascii="Century Gothic" w:hAnsi="Century Gothic"/>
          <w:sz w:val="24"/>
          <w:szCs w:val="24"/>
          <w:lang w:val="en-US"/>
        </w:rPr>
      </w:pPr>
      <w:r w:rsidRPr="008864AA">
        <w:rPr>
          <w:rFonts w:ascii="Century Gothic" w:hAnsi="Century Gothic"/>
          <w:sz w:val="24"/>
          <w:szCs w:val="24"/>
          <w:lang w:val="en-US"/>
        </w:rPr>
        <w:t>Names and addresses of child</w:t>
      </w:r>
      <w:r w:rsidR="00FE72BA" w:rsidRPr="008864AA">
        <w:rPr>
          <w:rFonts w:ascii="Century Gothic" w:hAnsi="Century Gothic"/>
          <w:sz w:val="24"/>
          <w:szCs w:val="24"/>
          <w:lang w:val="en-US"/>
        </w:rPr>
        <w:t>’s parents/guardians.</w:t>
      </w:r>
    </w:p>
    <w:p w:rsidR="00065305" w:rsidRPr="008864AA" w:rsidRDefault="00FE72BA" w:rsidP="00FA5BF3">
      <w:pPr>
        <w:pStyle w:val="ListParagraph"/>
        <w:numPr>
          <w:ilvl w:val="0"/>
          <w:numId w:val="20"/>
        </w:numPr>
        <w:spacing w:before="120" w:after="0"/>
        <w:rPr>
          <w:rFonts w:ascii="Century Gothic" w:hAnsi="Century Gothic"/>
          <w:sz w:val="24"/>
          <w:szCs w:val="24"/>
          <w:lang w:val="en-US"/>
        </w:rPr>
      </w:pPr>
      <w:r w:rsidRPr="008864AA">
        <w:rPr>
          <w:rFonts w:ascii="Century Gothic" w:hAnsi="Century Gothic"/>
          <w:sz w:val="24"/>
          <w:szCs w:val="24"/>
          <w:lang w:val="en-US"/>
        </w:rPr>
        <w:t>Contact telephone numbers.</w:t>
      </w:r>
    </w:p>
    <w:p w:rsidR="00065305" w:rsidRPr="008864AA" w:rsidRDefault="00FE72BA" w:rsidP="00FA5BF3">
      <w:pPr>
        <w:pStyle w:val="ListParagraph"/>
        <w:numPr>
          <w:ilvl w:val="0"/>
          <w:numId w:val="20"/>
        </w:numPr>
        <w:spacing w:before="120" w:after="0"/>
        <w:rPr>
          <w:rFonts w:ascii="Century Gothic" w:hAnsi="Century Gothic"/>
          <w:sz w:val="24"/>
          <w:szCs w:val="24"/>
          <w:lang w:val="en-US"/>
        </w:rPr>
      </w:pPr>
      <w:r w:rsidRPr="008864AA">
        <w:rPr>
          <w:rFonts w:ascii="Century Gothic" w:hAnsi="Century Gothic"/>
          <w:sz w:val="24"/>
          <w:szCs w:val="24"/>
          <w:lang w:val="en-US"/>
        </w:rPr>
        <w:t>Contact telephone numbers in case of emergency.</w:t>
      </w:r>
    </w:p>
    <w:p w:rsidR="00065305" w:rsidRPr="008864AA" w:rsidRDefault="00FE72BA" w:rsidP="00FA5BF3">
      <w:pPr>
        <w:pStyle w:val="ListParagraph"/>
        <w:numPr>
          <w:ilvl w:val="0"/>
          <w:numId w:val="20"/>
        </w:numPr>
        <w:spacing w:before="120" w:after="0"/>
        <w:rPr>
          <w:rFonts w:ascii="Century Gothic" w:hAnsi="Century Gothic"/>
          <w:sz w:val="24"/>
          <w:szCs w:val="24"/>
          <w:lang w:val="en-US"/>
        </w:rPr>
      </w:pPr>
      <w:r w:rsidRPr="008864AA">
        <w:rPr>
          <w:rFonts w:ascii="Century Gothic" w:hAnsi="Century Gothic"/>
          <w:sz w:val="24"/>
          <w:szCs w:val="24"/>
          <w:lang w:val="en-US"/>
        </w:rPr>
        <w:t>Details of any medical conditions which the school should be aware of</w:t>
      </w:r>
      <w:r w:rsidR="00065305" w:rsidRPr="008864AA">
        <w:rPr>
          <w:rFonts w:ascii="Century Gothic" w:hAnsi="Century Gothic"/>
          <w:sz w:val="24"/>
          <w:szCs w:val="24"/>
          <w:lang w:val="en-US"/>
        </w:rPr>
        <w:t>.</w:t>
      </w:r>
    </w:p>
    <w:p w:rsidR="00065305" w:rsidRPr="008864AA" w:rsidRDefault="00FE72BA" w:rsidP="00FA5BF3">
      <w:pPr>
        <w:pStyle w:val="ListParagraph"/>
        <w:numPr>
          <w:ilvl w:val="0"/>
          <w:numId w:val="20"/>
        </w:numPr>
        <w:spacing w:before="120" w:after="0"/>
        <w:rPr>
          <w:rFonts w:ascii="Century Gothic" w:hAnsi="Century Gothic"/>
          <w:sz w:val="24"/>
          <w:szCs w:val="24"/>
          <w:lang w:val="en-US"/>
        </w:rPr>
      </w:pPr>
      <w:r w:rsidRPr="008864AA">
        <w:rPr>
          <w:rFonts w:ascii="Century Gothic" w:hAnsi="Century Gothic"/>
          <w:sz w:val="24"/>
          <w:szCs w:val="24"/>
          <w:lang w:val="en-US"/>
        </w:rPr>
        <w:t>Religion</w:t>
      </w:r>
    </w:p>
    <w:p w:rsidR="00065305" w:rsidRPr="008864AA" w:rsidRDefault="00FE72BA" w:rsidP="00FA5BF3">
      <w:pPr>
        <w:pStyle w:val="ListParagraph"/>
        <w:numPr>
          <w:ilvl w:val="0"/>
          <w:numId w:val="20"/>
        </w:numPr>
        <w:spacing w:before="120" w:after="0"/>
        <w:rPr>
          <w:rFonts w:ascii="Century Gothic" w:hAnsi="Century Gothic"/>
          <w:sz w:val="24"/>
          <w:szCs w:val="24"/>
          <w:lang w:val="en-US"/>
        </w:rPr>
      </w:pPr>
      <w:r w:rsidRPr="008864AA">
        <w:rPr>
          <w:rFonts w:ascii="Century Gothic" w:hAnsi="Century Gothic"/>
          <w:sz w:val="24"/>
          <w:szCs w:val="24"/>
          <w:lang w:val="en-US"/>
        </w:rPr>
        <w:t>Previous schools attended, if any, and reasons for transfer, if applicable.</w:t>
      </w:r>
    </w:p>
    <w:p w:rsidR="00FE72BA" w:rsidRPr="008864AA" w:rsidRDefault="00FE72BA" w:rsidP="00FA5BF3">
      <w:pPr>
        <w:pStyle w:val="ListParagraph"/>
        <w:numPr>
          <w:ilvl w:val="0"/>
          <w:numId w:val="20"/>
        </w:numPr>
        <w:spacing w:before="120" w:after="0"/>
        <w:rPr>
          <w:rFonts w:ascii="Century Gothic" w:hAnsi="Century Gothic"/>
          <w:sz w:val="24"/>
          <w:szCs w:val="24"/>
          <w:lang w:val="en-US"/>
        </w:rPr>
      </w:pPr>
      <w:r w:rsidRPr="008864AA">
        <w:rPr>
          <w:rFonts w:ascii="Century Gothic" w:hAnsi="Century Gothic"/>
          <w:sz w:val="24"/>
          <w:szCs w:val="24"/>
          <w:lang w:val="en-US"/>
        </w:rPr>
        <w:t>Any other relevant information (including any such other information as may be prescribed under the Education Welfare Act, 2000).</w:t>
      </w:r>
    </w:p>
    <w:p w:rsidR="00FE72BA" w:rsidRPr="008864AA" w:rsidRDefault="00FE72BA" w:rsidP="00FA5BF3">
      <w:pPr>
        <w:spacing w:before="120" w:after="0"/>
        <w:rPr>
          <w:rFonts w:ascii="Century Gothic" w:hAnsi="Century Gothic"/>
          <w:sz w:val="24"/>
          <w:szCs w:val="24"/>
          <w:lang w:val="en-US"/>
        </w:rPr>
      </w:pPr>
      <w:r w:rsidRPr="008864AA">
        <w:rPr>
          <w:rFonts w:ascii="Century Gothic" w:hAnsi="Century Gothic"/>
          <w:sz w:val="24"/>
          <w:szCs w:val="24"/>
          <w:lang w:val="en-US"/>
        </w:rPr>
        <w:lastRenderedPageBreak/>
        <w:t>Parents / guardians are also asked to sign, giving consent</w:t>
      </w:r>
      <w:proofErr w:type="gramStart"/>
      <w:r w:rsidRPr="008864AA">
        <w:rPr>
          <w:rFonts w:ascii="Century Gothic" w:hAnsi="Century Gothic"/>
          <w:sz w:val="24"/>
          <w:szCs w:val="24"/>
          <w:lang w:val="en-US"/>
        </w:rPr>
        <w:t>,  for</w:t>
      </w:r>
      <w:proofErr w:type="gramEnd"/>
      <w:r w:rsidRPr="008864AA">
        <w:rPr>
          <w:rFonts w:ascii="Century Gothic" w:hAnsi="Century Gothic"/>
          <w:sz w:val="24"/>
          <w:szCs w:val="24"/>
          <w:lang w:val="en-US"/>
        </w:rPr>
        <w:t xml:space="preserve"> this information provided to be stored on the Primary Online Database (POD) and transferred to the Department of Education &amp; Skills and any other primary schools that their child may transfer to during the course of their time in primary school.</w:t>
      </w:r>
    </w:p>
    <w:p w:rsidR="00FE72BA" w:rsidRPr="008864AA" w:rsidRDefault="00FE72BA" w:rsidP="00FA5BF3">
      <w:pPr>
        <w:spacing w:before="120" w:after="0"/>
        <w:rPr>
          <w:rFonts w:ascii="Century Gothic" w:hAnsi="Century Gothic"/>
          <w:sz w:val="24"/>
          <w:szCs w:val="24"/>
          <w:lang w:val="en-US"/>
        </w:rPr>
      </w:pPr>
      <w:r w:rsidRPr="008864AA">
        <w:rPr>
          <w:rFonts w:ascii="Century Gothic" w:hAnsi="Century Gothic"/>
          <w:sz w:val="24"/>
          <w:szCs w:val="24"/>
          <w:lang w:val="en-US"/>
        </w:rPr>
        <w:t>Decisions in relation to applications ar</w:t>
      </w:r>
      <w:r w:rsidR="0074688D">
        <w:rPr>
          <w:rFonts w:ascii="Century Gothic" w:hAnsi="Century Gothic"/>
          <w:sz w:val="24"/>
          <w:szCs w:val="24"/>
          <w:lang w:val="en-US"/>
        </w:rPr>
        <w:t>e made by Board of Management. C</w:t>
      </w:r>
      <w:r w:rsidRPr="008864AA">
        <w:rPr>
          <w:rFonts w:ascii="Century Gothic" w:hAnsi="Century Gothic"/>
          <w:sz w:val="24"/>
          <w:szCs w:val="24"/>
          <w:lang w:val="en-US"/>
        </w:rPr>
        <w:t>riteria for decision making to</w:t>
      </w:r>
      <w:r w:rsidR="0074688D">
        <w:rPr>
          <w:rFonts w:ascii="Century Gothic" w:hAnsi="Century Gothic"/>
          <w:sz w:val="24"/>
          <w:szCs w:val="24"/>
          <w:lang w:val="en-US"/>
        </w:rPr>
        <w:t xml:space="preserve"> include any of the </w:t>
      </w:r>
      <w:proofErr w:type="gramStart"/>
      <w:r w:rsidR="0074688D">
        <w:rPr>
          <w:rFonts w:ascii="Century Gothic" w:hAnsi="Century Gothic"/>
          <w:sz w:val="24"/>
          <w:szCs w:val="24"/>
          <w:lang w:val="en-US"/>
        </w:rPr>
        <w:t>following :</w:t>
      </w:r>
      <w:proofErr w:type="gramEnd"/>
    </w:p>
    <w:p w:rsidR="00065305" w:rsidRPr="008864AA" w:rsidRDefault="00FE72BA" w:rsidP="00FA5BF3">
      <w:pPr>
        <w:pStyle w:val="ListParagraph"/>
        <w:numPr>
          <w:ilvl w:val="0"/>
          <w:numId w:val="21"/>
        </w:numPr>
        <w:spacing w:before="120" w:after="0"/>
        <w:rPr>
          <w:rFonts w:ascii="Century Gothic" w:hAnsi="Century Gothic"/>
          <w:sz w:val="24"/>
          <w:szCs w:val="24"/>
          <w:lang w:val="en-US"/>
        </w:rPr>
      </w:pPr>
      <w:r w:rsidRPr="008864AA">
        <w:rPr>
          <w:rFonts w:ascii="Century Gothic" w:hAnsi="Century Gothic"/>
          <w:sz w:val="24"/>
          <w:szCs w:val="24"/>
          <w:lang w:val="en-US"/>
        </w:rPr>
        <w:t>Whether there are siblings of th</w:t>
      </w:r>
      <w:r w:rsidR="00065305" w:rsidRPr="008864AA">
        <w:rPr>
          <w:rFonts w:ascii="Century Gothic" w:hAnsi="Century Gothic"/>
          <w:sz w:val="24"/>
          <w:szCs w:val="24"/>
          <w:lang w:val="en-US"/>
        </w:rPr>
        <w:t xml:space="preserve">e proposed new entrant already </w:t>
      </w:r>
      <w:r w:rsidRPr="008864AA">
        <w:rPr>
          <w:rFonts w:ascii="Century Gothic" w:hAnsi="Century Gothic"/>
          <w:sz w:val="24"/>
          <w:szCs w:val="24"/>
          <w:lang w:val="en-US"/>
        </w:rPr>
        <w:t>attending the school;</w:t>
      </w:r>
    </w:p>
    <w:p w:rsidR="00065305" w:rsidRPr="008864AA" w:rsidRDefault="00FE72BA" w:rsidP="00FA5BF3">
      <w:pPr>
        <w:pStyle w:val="ListParagraph"/>
        <w:numPr>
          <w:ilvl w:val="0"/>
          <w:numId w:val="21"/>
        </w:numPr>
        <w:spacing w:before="120" w:after="0"/>
        <w:rPr>
          <w:rFonts w:ascii="Century Gothic" w:hAnsi="Century Gothic"/>
          <w:sz w:val="24"/>
          <w:szCs w:val="24"/>
          <w:lang w:val="en-US"/>
        </w:rPr>
      </w:pPr>
      <w:r w:rsidRPr="008864AA">
        <w:rPr>
          <w:rFonts w:ascii="Century Gothic" w:hAnsi="Century Gothic"/>
          <w:sz w:val="24"/>
          <w:szCs w:val="24"/>
          <w:lang w:val="en-US"/>
        </w:rPr>
        <w:t>Ages of the children;</w:t>
      </w:r>
    </w:p>
    <w:p w:rsidR="00065305" w:rsidRPr="000E4EBC" w:rsidRDefault="00FE72BA" w:rsidP="000E4EBC">
      <w:pPr>
        <w:pStyle w:val="ListParagraph"/>
        <w:numPr>
          <w:ilvl w:val="0"/>
          <w:numId w:val="21"/>
        </w:numPr>
        <w:spacing w:before="120" w:after="0"/>
        <w:rPr>
          <w:rFonts w:ascii="Century Gothic" w:hAnsi="Century Gothic"/>
          <w:sz w:val="24"/>
          <w:szCs w:val="24"/>
          <w:lang w:val="en-US"/>
        </w:rPr>
      </w:pPr>
      <w:r w:rsidRPr="008864AA">
        <w:rPr>
          <w:rFonts w:ascii="Century Gothic" w:hAnsi="Century Gothic"/>
          <w:sz w:val="24"/>
          <w:szCs w:val="24"/>
          <w:lang w:val="en-US"/>
        </w:rPr>
        <w:t>Paris</w:t>
      </w:r>
      <w:r w:rsidR="001C44A0">
        <w:rPr>
          <w:rFonts w:ascii="Century Gothic" w:hAnsi="Century Gothic"/>
          <w:sz w:val="24"/>
          <w:szCs w:val="24"/>
          <w:lang w:val="en-US"/>
        </w:rPr>
        <w:t>h boundaries</w:t>
      </w:r>
    </w:p>
    <w:p w:rsidR="00065305" w:rsidRPr="008864AA" w:rsidRDefault="00FE72BA" w:rsidP="00FA5BF3">
      <w:pPr>
        <w:pStyle w:val="ListParagraph"/>
        <w:numPr>
          <w:ilvl w:val="0"/>
          <w:numId w:val="21"/>
        </w:numPr>
        <w:spacing w:before="120" w:after="0"/>
        <w:rPr>
          <w:rFonts w:ascii="Century Gothic" w:hAnsi="Century Gothic"/>
          <w:sz w:val="24"/>
          <w:szCs w:val="24"/>
          <w:lang w:val="en-US"/>
        </w:rPr>
      </w:pPr>
      <w:r w:rsidRPr="008864AA">
        <w:rPr>
          <w:rFonts w:ascii="Century Gothic" w:hAnsi="Century Gothic"/>
          <w:sz w:val="24"/>
          <w:szCs w:val="24"/>
          <w:lang w:val="en-US"/>
        </w:rPr>
        <w:t>Children of staff members;</w:t>
      </w:r>
    </w:p>
    <w:p w:rsidR="00065305" w:rsidRPr="008864AA" w:rsidRDefault="00065305" w:rsidP="00FA5BF3">
      <w:pPr>
        <w:pStyle w:val="ListParagraph"/>
        <w:numPr>
          <w:ilvl w:val="0"/>
          <w:numId w:val="21"/>
        </w:numPr>
        <w:spacing w:before="120" w:after="0"/>
        <w:rPr>
          <w:rFonts w:ascii="Century Gothic" w:hAnsi="Century Gothic"/>
          <w:sz w:val="24"/>
          <w:szCs w:val="24"/>
          <w:lang w:val="en-US"/>
        </w:rPr>
      </w:pPr>
      <w:r w:rsidRPr="008864AA">
        <w:rPr>
          <w:rFonts w:ascii="Century Gothic" w:hAnsi="Century Gothic"/>
          <w:sz w:val="24"/>
          <w:szCs w:val="24"/>
          <w:lang w:val="en-US"/>
        </w:rPr>
        <w:t>Lottery;</w:t>
      </w:r>
    </w:p>
    <w:p w:rsidR="00065305" w:rsidRPr="008864AA" w:rsidRDefault="00FE72BA" w:rsidP="00FA5BF3">
      <w:pPr>
        <w:pStyle w:val="ListParagraph"/>
        <w:numPr>
          <w:ilvl w:val="0"/>
          <w:numId w:val="21"/>
        </w:numPr>
        <w:spacing w:before="120" w:after="0"/>
        <w:rPr>
          <w:rFonts w:ascii="Century Gothic" w:hAnsi="Century Gothic"/>
          <w:sz w:val="24"/>
          <w:szCs w:val="24"/>
          <w:lang w:val="en-US"/>
        </w:rPr>
      </w:pPr>
      <w:r w:rsidRPr="008864AA">
        <w:rPr>
          <w:rFonts w:ascii="Century Gothic" w:hAnsi="Century Gothic"/>
          <w:sz w:val="24"/>
          <w:szCs w:val="24"/>
          <w:lang w:val="en-US"/>
        </w:rPr>
        <w:t>Any specific provisions for children of ethnic minorities, includin</w:t>
      </w:r>
      <w:r w:rsidR="00FC5172">
        <w:rPr>
          <w:rFonts w:ascii="Century Gothic" w:hAnsi="Century Gothic"/>
          <w:sz w:val="24"/>
          <w:szCs w:val="24"/>
          <w:lang w:val="en-US"/>
        </w:rPr>
        <w:t xml:space="preserve">g </w:t>
      </w:r>
      <w:proofErr w:type="spellStart"/>
      <w:r w:rsidRPr="008864AA">
        <w:rPr>
          <w:rFonts w:ascii="Century Gothic" w:hAnsi="Century Gothic"/>
          <w:sz w:val="24"/>
          <w:szCs w:val="24"/>
          <w:lang w:val="en-US"/>
        </w:rPr>
        <w:t>travellers</w:t>
      </w:r>
      <w:proofErr w:type="spellEnd"/>
      <w:r w:rsidR="00065305" w:rsidRPr="008864AA">
        <w:rPr>
          <w:rFonts w:ascii="Century Gothic" w:hAnsi="Century Gothic"/>
          <w:sz w:val="24"/>
          <w:szCs w:val="24"/>
          <w:lang w:val="en-US"/>
        </w:rPr>
        <w:t>, refugees, asylum seekers</w:t>
      </w:r>
    </w:p>
    <w:p w:rsidR="00FE72BA" w:rsidRPr="008864AA" w:rsidRDefault="00FE72BA" w:rsidP="00FA5BF3">
      <w:pPr>
        <w:pStyle w:val="ListParagraph"/>
        <w:numPr>
          <w:ilvl w:val="0"/>
          <w:numId w:val="21"/>
        </w:numPr>
        <w:spacing w:before="120" w:after="0"/>
        <w:rPr>
          <w:rFonts w:ascii="Century Gothic" w:hAnsi="Century Gothic"/>
          <w:sz w:val="24"/>
          <w:szCs w:val="24"/>
          <w:lang w:val="en-US"/>
        </w:rPr>
      </w:pPr>
      <w:r w:rsidRPr="008864AA">
        <w:rPr>
          <w:rFonts w:ascii="Century Gothic" w:hAnsi="Century Gothic"/>
          <w:sz w:val="24"/>
          <w:szCs w:val="24"/>
          <w:lang w:val="en-US"/>
        </w:rPr>
        <w:t>Ethos Considerations - (Equal Status Act / Section 7);</w:t>
      </w:r>
    </w:p>
    <w:p w:rsidR="00FE72BA" w:rsidRPr="00763C93" w:rsidRDefault="00FE72BA" w:rsidP="00763C93">
      <w:pPr>
        <w:pStyle w:val="Heading2"/>
        <w:rPr>
          <w:color w:val="00349E" w:themeColor="accent6"/>
          <w:sz w:val="28"/>
          <w:szCs w:val="28"/>
          <w:lang w:val="en-US"/>
        </w:rPr>
      </w:pPr>
      <w:bookmarkStart w:id="7" w:name="_Toc504055338"/>
      <w:r w:rsidRPr="00763C93">
        <w:rPr>
          <w:color w:val="00349E" w:themeColor="accent6"/>
          <w:sz w:val="28"/>
          <w:szCs w:val="28"/>
        </w:rPr>
        <w:t>Decision Making</w:t>
      </w:r>
      <w:bookmarkEnd w:id="7"/>
    </w:p>
    <w:p w:rsidR="00FE72BA" w:rsidRPr="008864AA" w:rsidRDefault="00FE72BA" w:rsidP="00FA5BF3">
      <w:pPr>
        <w:spacing w:before="120" w:after="0"/>
        <w:rPr>
          <w:rFonts w:ascii="Century Gothic" w:hAnsi="Century Gothic"/>
          <w:sz w:val="24"/>
          <w:szCs w:val="24"/>
          <w:lang w:val="en-GB"/>
        </w:rPr>
      </w:pPr>
      <w:r w:rsidRPr="008864AA">
        <w:rPr>
          <w:rFonts w:ascii="Century Gothic" w:hAnsi="Century Gothic"/>
          <w:sz w:val="24"/>
          <w:szCs w:val="24"/>
          <w:lang w:val="en-GB"/>
        </w:rPr>
        <w:t xml:space="preserve">The Board of Management makes decisions relating to enrolment in accordance with school policy. </w:t>
      </w:r>
      <w:r w:rsidRPr="008864AA">
        <w:rPr>
          <w:rFonts w:ascii="Century Gothic" w:hAnsi="Century Gothic"/>
          <w:sz w:val="24"/>
          <w:szCs w:val="24"/>
          <w:lang w:val="en-US"/>
        </w:rPr>
        <w:t xml:space="preserve">In general, having regard to school’s enrolment policy, children will be enrolled on application.  </w:t>
      </w:r>
    </w:p>
    <w:p w:rsidR="00FE72BA" w:rsidRDefault="00FE72BA" w:rsidP="00FA5BF3">
      <w:pPr>
        <w:spacing w:before="120" w:after="0"/>
        <w:rPr>
          <w:rFonts w:ascii="Century Gothic" w:hAnsi="Century Gothic"/>
          <w:sz w:val="24"/>
          <w:szCs w:val="24"/>
          <w:lang w:val="en-IE"/>
        </w:rPr>
      </w:pPr>
      <w:r w:rsidRPr="008864AA">
        <w:rPr>
          <w:rFonts w:ascii="Century Gothic" w:hAnsi="Century Gothic"/>
          <w:sz w:val="24"/>
          <w:szCs w:val="24"/>
          <w:lang w:val="en-IE"/>
        </w:rPr>
        <w:t xml:space="preserve"> In the event that applications exceed/ is expected to exceed the number of spaces available the Board of Management has determined that priority in the allocation of places will be given to the following groups of children </w:t>
      </w:r>
    </w:p>
    <w:p w:rsidR="000E4EBC" w:rsidRPr="008864AA" w:rsidRDefault="000E4EBC" w:rsidP="00FA5BF3">
      <w:pPr>
        <w:spacing w:before="120" w:after="0"/>
        <w:rPr>
          <w:rFonts w:ascii="Century Gothic" w:hAnsi="Century Gothic"/>
          <w:sz w:val="24"/>
          <w:szCs w:val="24"/>
          <w:lang w:val="en-IE"/>
        </w:rPr>
      </w:pPr>
    </w:p>
    <w:p w:rsidR="00FE72BA" w:rsidRPr="008864AA" w:rsidRDefault="00FE72BA" w:rsidP="00FA5BF3">
      <w:pPr>
        <w:spacing w:after="0"/>
        <w:rPr>
          <w:rFonts w:ascii="Century Gothic" w:hAnsi="Century Gothic"/>
          <w:sz w:val="24"/>
          <w:szCs w:val="24"/>
          <w:lang w:val="en-IE"/>
        </w:rPr>
      </w:pPr>
    </w:p>
    <w:tbl>
      <w:tblPr>
        <w:tblStyle w:val="TableGrid"/>
        <w:tblW w:w="10485" w:type="dxa"/>
        <w:tblLook w:val="01E0" w:firstRow="1" w:lastRow="1" w:firstColumn="1" w:lastColumn="1" w:noHBand="0" w:noVBand="0"/>
      </w:tblPr>
      <w:tblGrid>
        <w:gridCol w:w="988"/>
        <w:gridCol w:w="9497"/>
      </w:tblGrid>
      <w:tr w:rsidR="00BD2AA4" w:rsidRPr="008864AA" w:rsidTr="006C0622">
        <w:tc>
          <w:tcPr>
            <w:tcW w:w="988" w:type="dxa"/>
          </w:tcPr>
          <w:p w:rsidR="00BD2AA4" w:rsidRPr="00D2686C" w:rsidRDefault="00BD2AA4" w:rsidP="00FC5172">
            <w:pPr>
              <w:autoSpaceDE w:val="0"/>
              <w:autoSpaceDN w:val="0"/>
              <w:adjustRightInd w:val="0"/>
              <w:jc w:val="center"/>
              <w:rPr>
                <w:rFonts w:ascii="Century Gothic" w:hAnsi="Century Gothic"/>
                <w:b/>
                <w:bCs/>
                <w:color w:val="00349E" w:themeColor="accent6"/>
                <w:sz w:val="24"/>
                <w:szCs w:val="24"/>
                <w:lang w:val="en-US"/>
              </w:rPr>
            </w:pPr>
            <w:r w:rsidRPr="00D2686C">
              <w:rPr>
                <w:rFonts w:ascii="Century Gothic" w:hAnsi="Century Gothic"/>
                <w:b/>
                <w:bCs/>
                <w:color w:val="00349E" w:themeColor="accent6"/>
                <w:sz w:val="24"/>
                <w:szCs w:val="24"/>
                <w:lang w:val="en-US"/>
              </w:rPr>
              <w:t>Priority</w:t>
            </w:r>
          </w:p>
        </w:tc>
        <w:tc>
          <w:tcPr>
            <w:tcW w:w="9497" w:type="dxa"/>
          </w:tcPr>
          <w:p w:rsidR="00BD2AA4" w:rsidRPr="00D2686C" w:rsidRDefault="00BD2AA4" w:rsidP="00FC5172">
            <w:pPr>
              <w:autoSpaceDE w:val="0"/>
              <w:autoSpaceDN w:val="0"/>
              <w:adjustRightInd w:val="0"/>
              <w:jc w:val="center"/>
              <w:rPr>
                <w:rFonts w:ascii="Century Gothic" w:hAnsi="Century Gothic"/>
                <w:b/>
                <w:bCs/>
                <w:color w:val="00349E" w:themeColor="accent6"/>
                <w:sz w:val="24"/>
                <w:szCs w:val="24"/>
                <w:lang w:val="en-US"/>
              </w:rPr>
            </w:pPr>
            <w:r w:rsidRPr="00D2686C">
              <w:rPr>
                <w:rFonts w:ascii="Century Gothic" w:hAnsi="Century Gothic"/>
                <w:b/>
                <w:bCs/>
                <w:color w:val="00349E" w:themeColor="accent6"/>
                <w:sz w:val="24"/>
                <w:szCs w:val="24"/>
                <w:lang w:val="en-US"/>
              </w:rPr>
              <w:t>Criterion</w:t>
            </w:r>
          </w:p>
        </w:tc>
      </w:tr>
      <w:tr w:rsidR="00F90355" w:rsidRPr="008864AA" w:rsidTr="006C0622">
        <w:tc>
          <w:tcPr>
            <w:tcW w:w="988" w:type="dxa"/>
          </w:tcPr>
          <w:p w:rsidR="00F90355" w:rsidRPr="00D2686C" w:rsidRDefault="00F90355" w:rsidP="00FC5172">
            <w:pPr>
              <w:autoSpaceDE w:val="0"/>
              <w:autoSpaceDN w:val="0"/>
              <w:adjustRightInd w:val="0"/>
              <w:jc w:val="center"/>
              <w:rPr>
                <w:rFonts w:ascii="Century Gothic" w:hAnsi="Century Gothic"/>
                <w:b/>
                <w:bCs/>
                <w:color w:val="00349E" w:themeColor="accent6"/>
                <w:sz w:val="24"/>
                <w:szCs w:val="24"/>
                <w:lang w:val="en-US"/>
              </w:rPr>
            </w:pPr>
            <w:r>
              <w:rPr>
                <w:rFonts w:ascii="Century Gothic" w:hAnsi="Century Gothic"/>
                <w:b/>
                <w:bCs/>
                <w:color w:val="00349E" w:themeColor="accent6"/>
                <w:sz w:val="24"/>
                <w:szCs w:val="24"/>
                <w:lang w:val="en-US"/>
              </w:rPr>
              <w:t>1</w:t>
            </w:r>
          </w:p>
        </w:tc>
        <w:tc>
          <w:tcPr>
            <w:tcW w:w="9497" w:type="dxa"/>
          </w:tcPr>
          <w:p w:rsidR="00F90355" w:rsidRDefault="00F90355" w:rsidP="00F90355">
            <w:pPr>
              <w:autoSpaceDE w:val="0"/>
              <w:autoSpaceDN w:val="0"/>
              <w:adjustRightInd w:val="0"/>
              <w:jc w:val="left"/>
              <w:rPr>
                <w:rFonts w:ascii="Century Gothic" w:hAnsi="Century Gothic"/>
                <w:color w:val="000000"/>
                <w:sz w:val="24"/>
                <w:szCs w:val="24"/>
                <w:lang w:val="en-US"/>
              </w:rPr>
            </w:pPr>
            <w:r>
              <w:rPr>
                <w:rFonts w:ascii="Century Gothic" w:hAnsi="Century Gothic"/>
                <w:color w:val="000000"/>
                <w:sz w:val="24"/>
                <w:szCs w:val="24"/>
                <w:lang w:val="en-US"/>
              </w:rPr>
              <w:t xml:space="preserve">Priority is given to children who have completed second class in Scoil Aonghusa Junior, Balrothery, Tallaght, </w:t>
            </w:r>
            <w:proofErr w:type="gramStart"/>
            <w:r>
              <w:rPr>
                <w:rFonts w:ascii="Century Gothic" w:hAnsi="Century Gothic"/>
                <w:color w:val="000000"/>
                <w:sz w:val="24"/>
                <w:szCs w:val="24"/>
                <w:lang w:val="en-US"/>
              </w:rPr>
              <w:t>Dublin</w:t>
            </w:r>
            <w:proofErr w:type="gramEnd"/>
            <w:r>
              <w:rPr>
                <w:rFonts w:ascii="Century Gothic" w:hAnsi="Century Gothic"/>
                <w:color w:val="000000"/>
                <w:sz w:val="24"/>
                <w:szCs w:val="24"/>
                <w:lang w:val="en-US"/>
              </w:rPr>
              <w:t xml:space="preserve"> 24. </w:t>
            </w:r>
          </w:p>
          <w:p w:rsidR="00F90355" w:rsidRPr="00D2686C" w:rsidRDefault="00F90355" w:rsidP="00F90355">
            <w:pPr>
              <w:autoSpaceDE w:val="0"/>
              <w:autoSpaceDN w:val="0"/>
              <w:adjustRightInd w:val="0"/>
              <w:jc w:val="left"/>
              <w:rPr>
                <w:rFonts w:ascii="Century Gothic" w:hAnsi="Century Gothic"/>
                <w:b/>
                <w:bCs/>
                <w:color w:val="00349E" w:themeColor="accent6"/>
                <w:sz w:val="24"/>
                <w:szCs w:val="24"/>
                <w:lang w:val="en-US"/>
              </w:rPr>
            </w:pPr>
          </w:p>
        </w:tc>
      </w:tr>
      <w:tr w:rsidR="00BD2AA4" w:rsidRPr="008864AA" w:rsidTr="006C0622">
        <w:trPr>
          <w:trHeight w:val="195"/>
        </w:trPr>
        <w:tc>
          <w:tcPr>
            <w:tcW w:w="988" w:type="dxa"/>
          </w:tcPr>
          <w:p w:rsidR="00BD2AA4" w:rsidRPr="008864AA" w:rsidRDefault="00F90355" w:rsidP="00BD2AA4">
            <w:pPr>
              <w:autoSpaceDE w:val="0"/>
              <w:autoSpaceDN w:val="0"/>
              <w:adjustRightInd w:val="0"/>
              <w:jc w:val="center"/>
              <w:rPr>
                <w:rFonts w:ascii="Century Gothic" w:hAnsi="Century Gothic"/>
                <w:b/>
                <w:bCs/>
                <w:color w:val="000000"/>
                <w:sz w:val="24"/>
                <w:szCs w:val="24"/>
                <w:lang w:val="en-US"/>
              </w:rPr>
            </w:pPr>
            <w:r>
              <w:rPr>
                <w:rFonts w:ascii="Century Gothic" w:hAnsi="Century Gothic"/>
                <w:b/>
                <w:bCs/>
                <w:color w:val="00349E" w:themeColor="accent6"/>
                <w:sz w:val="24"/>
                <w:szCs w:val="24"/>
                <w:lang w:val="en-US"/>
              </w:rPr>
              <w:t>2</w:t>
            </w:r>
          </w:p>
        </w:tc>
        <w:tc>
          <w:tcPr>
            <w:tcW w:w="9497" w:type="dxa"/>
          </w:tcPr>
          <w:p w:rsidR="00BD2AA4" w:rsidRDefault="00F90355" w:rsidP="00F90355">
            <w:pPr>
              <w:shd w:val="clear" w:color="auto" w:fill="FFFFFF"/>
              <w:autoSpaceDE w:val="0"/>
              <w:autoSpaceDN w:val="0"/>
              <w:adjustRightInd w:val="0"/>
              <w:rPr>
                <w:rFonts w:ascii="Century Gothic" w:hAnsi="Century Gothic"/>
                <w:color w:val="000000"/>
                <w:sz w:val="24"/>
                <w:szCs w:val="24"/>
                <w:lang w:val="en-US"/>
              </w:rPr>
            </w:pPr>
            <w:r>
              <w:rPr>
                <w:rFonts w:ascii="Century Gothic" w:hAnsi="Century Gothic"/>
                <w:color w:val="000000"/>
                <w:sz w:val="24"/>
                <w:szCs w:val="24"/>
                <w:lang w:val="en-US"/>
              </w:rPr>
              <w:t>B</w:t>
            </w:r>
            <w:r w:rsidR="00BD2AA4" w:rsidRPr="008864AA">
              <w:rPr>
                <w:rFonts w:ascii="Century Gothic" w:hAnsi="Century Gothic"/>
                <w:color w:val="000000"/>
                <w:sz w:val="24"/>
                <w:szCs w:val="24"/>
                <w:lang w:val="en-US"/>
              </w:rPr>
              <w:t>rothers and sisters of children already in the school or who have attended</w:t>
            </w:r>
            <w:r>
              <w:rPr>
                <w:rFonts w:ascii="Century Gothic" w:hAnsi="Century Gothic"/>
                <w:color w:val="000000"/>
                <w:sz w:val="24"/>
                <w:szCs w:val="24"/>
                <w:lang w:val="en-US"/>
              </w:rPr>
              <w:t xml:space="preserve"> the school in the past.</w:t>
            </w:r>
          </w:p>
          <w:p w:rsidR="00F90355" w:rsidRPr="00F90355" w:rsidRDefault="00F90355" w:rsidP="00F90355">
            <w:pPr>
              <w:shd w:val="clear" w:color="auto" w:fill="FFFFFF"/>
              <w:autoSpaceDE w:val="0"/>
              <w:autoSpaceDN w:val="0"/>
              <w:adjustRightInd w:val="0"/>
              <w:rPr>
                <w:rFonts w:ascii="Century Gothic" w:hAnsi="Century Gothic"/>
                <w:color w:val="000000"/>
                <w:sz w:val="24"/>
                <w:szCs w:val="24"/>
                <w:lang w:val="en-US"/>
              </w:rPr>
            </w:pPr>
          </w:p>
        </w:tc>
      </w:tr>
      <w:tr w:rsidR="00BD2AA4" w:rsidRPr="008864AA" w:rsidTr="006C0622">
        <w:tc>
          <w:tcPr>
            <w:tcW w:w="988" w:type="dxa"/>
          </w:tcPr>
          <w:p w:rsidR="00BD2AA4" w:rsidRPr="008864AA" w:rsidRDefault="00F90355" w:rsidP="00BD2AA4">
            <w:pPr>
              <w:autoSpaceDE w:val="0"/>
              <w:autoSpaceDN w:val="0"/>
              <w:adjustRightInd w:val="0"/>
              <w:jc w:val="center"/>
              <w:rPr>
                <w:rFonts w:ascii="Century Gothic" w:hAnsi="Century Gothic"/>
                <w:b/>
                <w:bCs/>
                <w:color w:val="000000"/>
                <w:sz w:val="24"/>
                <w:szCs w:val="24"/>
                <w:lang w:val="en-US"/>
              </w:rPr>
            </w:pPr>
            <w:r>
              <w:rPr>
                <w:rFonts w:ascii="Century Gothic" w:hAnsi="Century Gothic"/>
                <w:b/>
                <w:bCs/>
                <w:color w:val="00349E" w:themeColor="accent6"/>
                <w:sz w:val="24"/>
                <w:szCs w:val="24"/>
                <w:lang w:val="en-US"/>
              </w:rPr>
              <w:t>3</w:t>
            </w:r>
          </w:p>
        </w:tc>
        <w:tc>
          <w:tcPr>
            <w:tcW w:w="9497" w:type="dxa"/>
          </w:tcPr>
          <w:p w:rsidR="00BD2AA4" w:rsidRPr="008864AA" w:rsidRDefault="00BD2AA4" w:rsidP="00B73956">
            <w:pPr>
              <w:shd w:val="clear" w:color="auto" w:fill="FFFFFF"/>
              <w:autoSpaceDE w:val="0"/>
              <w:autoSpaceDN w:val="0"/>
              <w:adjustRightInd w:val="0"/>
              <w:rPr>
                <w:rFonts w:ascii="Century Gothic" w:hAnsi="Century Gothic"/>
                <w:sz w:val="24"/>
                <w:szCs w:val="24"/>
              </w:rPr>
            </w:pPr>
            <w:r w:rsidRPr="008864AA">
              <w:rPr>
                <w:rFonts w:ascii="Century Gothic" w:hAnsi="Century Gothic"/>
                <w:color w:val="000000"/>
                <w:sz w:val="24"/>
                <w:szCs w:val="24"/>
                <w:lang w:val="en-US"/>
              </w:rPr>
              <w:t>Families whose primary residence is either</w:t>
            </w:r>
          </w:p>
          <w:p w:rsidR="00F90355" w:rsidRPr="00F90355" w:rsidRDefault="00BD2AA4" w:rsidP="00F90355">
            <w:pPr>
              <w:pStyle w:val="ListParagraph"/>
              <w:numPr>
                <w:ilvl w:val="0"/>
                <w:numId w:val="34"/>
              </w:numPr>
              <w:shd w:val="clear" w:color="auto" w:fill="FFFFFF"/>
              <w:autoSpaceDE w:val="0"/>
              <w:autoSpaceDN w:val="0"/>
              <w:adjustRightInd w:val="0"/>
              <w:rPr>
                <w:rFonts w:ascii="Century Gothic" w:hAnsi="Century Gothic"/>
                <w:color w:val="000000"/>
                <w:sz w:val="24"/>
                <w:szCs w:val="24"/>
                <w:lang w:val="en-US"/>
              </w:rPr>
            </w:pPr>
            <w:r w:rsidRPr="00F90355">
              <w:rPr>
                <w:rFonts w:ascii="Century Gothic" w:hAnsi="Century Gothic"/>
                <w:color w:val="000000"/>
                <w:sz w:val="24"/>
                <w:szCs w:val="24"/>
                <w:lang w:val="en-US"/>
              </w:rPr>
              <w:lastRenderedPageBreak/>
              <w:t xml:space="preserve">in the immediate areas of St. </w:t>
            </w:r>
            <w:proofErr w:type="spellStart"/>
            <w:r w:rsidRPr="00F90355">
              <w:rPr>
                <w:rFonts w:ascii="Century Gothic" w:hAnsi="Century Gothic"/>
                <w:color w:val="000000"/>
                <w:sz w:val="24"/>
                <w:szCs w:val="24"/>
                <w:lang w:val="en-US"/>
              </w:rPr>
              <w:t>Aengus</w:t>
            </w:r>
            <w:proofErr w:type="spellEnd"/>
            <w:r w:rsidRPr="00F90355">
              <w:rPr>
                <w:rFonts w:ascii="Century Gothic" w:hAnsi="Century Gothic"/>
                <w:color w:val="000000"/>
                <w:sz w:val="24"/>
                <w:szCs w:val="24"/>
                <w:lang w:val="en-US"/>
              </w:rPr>
              <w:t xml:space="preserve"> Parish, starting closest to the school and radiating outwards from the school within the Parish </w:t>
            </w:r>
          </w:p>
          <w:p w:rsidR="00BD2AA4" w:rsidRPr="00F90355" w:rsidRDefault="00BD2AA4" w:rsidP="00F90355">
            <w:pPr>
              <w:pStyle w:val="ListParagraph"/>
              <w:shd w:val="clear" w:color="auto" w:fill="FFFFFF"/>
              <w:autoSpaceDE w:val="0"/>
              <w:autoSpaceDN w:val="0"/>
              <w:adjustRightInd w:val="0"/>
              <w:ind w:left="765"/>
              <w:rPr>
                <w:rFonts w:ascii="Century Gothic" w:hAnsi="Century Gothic"/>
                <w:sz w:val="24"/>
                <w:szCs w:val="24"/>
              </w:rPr>
            </w:pPr>
            <w:r w:rsidRPr="00F90355">
              <w:rPr>
                <w:rFonts w:ascii="Century Gothic" w:hAnsi="Century Gothic"/>
                <w:color w:val="000000"/>
                <w:sz w:val="24"/>
                <w:szCs w:val="24"/>
                <w:lang w:val="en-US"/>
              </w:rPr>
              <w:t>or</w:t>
            </w:r>
          </w:p>
          <w:p w:rsidR="00BD2AA4" w:rsidRPr="008864AA" w:rsidRDefault="00BD2AA4" w:rsidP="00B73956">
            <w:pPr>
              <w:shd w:val="clear" w:color="auto" w:fill="FFFFFF"/>
              <w:autoSpaceDE w:val="0"/>
              <w:autoSpaceDN w:val="0"/>
              <w:adjustRightInd w:val="0"/>
              <w:rPr>
                <w:rFonts w:ascii="Century Gothic" w:hAnsi="Century Gothic"/>
                <w:sz w:val="24"/>
                <w:szCs w:val="24"/>
              </w:rPr>
            </w:pPr>
            <w:r w:rsidRPr="008864AA">
              <w:rPr>
                <w:rFonts w:ascii="Century Gothic" w:hAnsi="Century Gothic"/>
                <w:color w:val="000000"/>
                <w:sz w:val="24"/>
                <w:szCs w:val="24"/>
                <w:lang w:val="en-US"/>
              </w:rPr>
              <w:t xml:space="preserve">(b) </w:t>
            </w:r>
            <w:proofErr w:type="gramStart"/>
            <w:r w:rsidRPr="008864AA">
              <w:rPr>
                <w:rFonts w:ascii="Century Gothic" w:hAnsi="Century Gothic"/>
                <w:color w:val="000000"/>
                <w:sz w:val="24"/>
                <w:szCs w:val="24"/>
                <w:lang w:val="en-US"/>
              </w:rPr>
              <w:t>in</w:t>
            </w:r>
            <w:proofErr w:type="gramEnd"/>
            <w:r w:rsidRPr="008864AA">
              <w:rPr>
                <w:rFonts w:ascii="Century Gothic" w:hAnsi="Century Gothic"/>
                <w:color w:val="000000"/>
                <w:sz w:val="24"/>
                <w:szCs w:val="24"/>
                <w:lang w:val="en-US"/>
              </w:rPr>
              <w:t xml:space="preserve"> St </w:t>
            </w:r>
            <w:proofErr w:type="spellStart"/>
            <w:r w:rsidRPr="008864AA">
              <w:rPr>
                <w:rFonts w:ascii="Century Gothic" w:hAnsi="Century Gothic"/>
                <w:color w:val="000000"/>
                <w:sz w:val="24"/>
                <w:szCs w:val="24"/>
                <w:lang w:val="en-US"/>
              </w:rPr>
              <w:t>Aengus</w:t>
            </w:r>
            <w:proofErr w:type="spellEnd"/>
            <w:r w:rsidRPr="008864AA">
              <w:rPr>
                <w:rFonts w:ascii="Century Gothic" w:hAnsi="Century Gothic"/>
                <w:color w:val="000000"/>
                <w:sz w:val="24"/>
                <w:szCs w:val="24"/>
                <w:lang w:val="en-US"/>
              </w:rPr>
              <w:t xml:space="preserve"> Parish within a 2 mile distance by road from the school. If the class is oversubscribed within the application of this particular criterion, then the furthest from the school under either (a) or (b) will be eliminated first.</w:t>
            </w:r>
          </w:p>
          <w:p w:rsidR="00BD2AA4" w:rsidRPr="008864AA" w:rsidRDefault="00BD2AA4" w:rsidP="00B73956">
            <w:pPr>
              <w:autoSpaceDE w:val="0"/>
              <w:autoSpaceDN w:val="0"/>
              <w:adjustRightInd w:val="0"/>
              <w:rPr>
                <w:rFonts w:ascii="Century Gothic" w:hAnsi="Century Gothic"/>
                <w:b/>
                <w:bCs/>
                <w:color w:val="000000"/>
                <w:sz w:val="24"/>
                <w:szCs w:val="24"/>
                <w:lang w:val="en-US"/>
              </w:rPr>
            </w:pPr>
          </w:p>
        </w:tc>
      </w:tr>
      <w:tr w:rsidR="00BD2AA4" w:rsidRPr="008864AA" w:rsidTr="006C0622">
        <w:tc>
          <w:tcPr>
            <w:tcW w:w="988" w:type="dxa"/>
          </w:tcPr>
          <w:p w:rsidR="00BD2AA4" w:rsidRPr="008864AA" w:rsidRDefault="00F90355" w:rsidP="00BD2AA4">
            <w:pPr>
              <w:autoSpaceDE w:val="0"/>
              <w:autoSpaceDN w:val="0"/>
              <w:adjustRightInd w:val="0"/>
              <w:jc w:val="center"/>
              <w:rPr>
                <w:rFonts w:ascii="Century Gothic" w:hAnsi="Century Gothic"/>
                <w:b/>
                <w:bCs/>
                <w:color w:val="000000"/>
                <w:sz w:val="24"/>
                <w:szCs w:val="24"/>
                <w:lang w:val="en-US"/>
              </w:rPr>
            </w:pPr>
            <w:r>
              <w:rPr>
                <w:rFonts w:ascii="Century Gothic" w:hAnsi="Century Gothic"/>
                <w:b/>
                <w:bCs/>
                <w:color w:val="00349E" w:themeColor="accent6"/>
                <w:sz w:val="24"/>
                <w:szCs w:val="24"/>
                <w:lang w:val="en-US"/>
              </w:rPr>
              <w:lastRenderedPageBreak/>
              <w:t>4</w:t>
            </w:r>
          </w:p>
        </w:tc>
        <w:tc>
          <w:tcPr>
            <w:tcW w:w="9497" w:type="dxa"/>
          </w:tcPr>
          <w:p w:rsidR="00BD2AA4" w:rsidRPr="008864AA" w:rsidRDefault="00BD2AA4" w:rsidP="00B73956">
            <w:pPr>
              <w:shd w:val="clear" w:color="auto" w:fill="FFFFFF"/>
              <w:autoSpaceDE w:val="0"/>
              <w:autoSpaceDN w:val="0"/>
              <w:adjustRightInd w:val="0"/>
              <w:rPr>
                <w:rFonts w:ascii="Century Gothic" w:hAnsi="Century Gothic"/>
                <w:sz w:val="24"/>
                <w:szCs w:val="24"/>
              </w:rPr>
            </w:pPr>
            <w:r w:rsidRPr="008864AA">
              <w:rPr>
                <w:rFonts w:ascii="Century Gothic" w:hAnsi="Century Gothic"/>
                <w:color w:val="000000"/>
                <w:sz w:val="24"/>
                <w:szCs w:val="24"/>
                <w:lang w:val="en-US"/>
              </w:rPr>
              <w:t>Children of current teaching staff.</w:t>
            </w:r>
          </w:p>
          <w:p w:rsidR="00BD2AA4" w:rsidRPr="008864AA" w:rsidRDefault="00BD2AA4" w:rsidP="00B73956">
            <w:pPr>
              <w:autoSpaceDE w:val="0"/>
              <w:autoSpaceDN w:val="0"/>
              <w:adjustRightInd w:val="0"/>
              <w:rPr>
                <w:rFonts w:ascii="Century Gothic" w:hAnsi="Century Gothic"/>
                <w:b/>
                <w:bCs/>
                <w:color w:val="000000"/>
                <w:sz w:val="24"/>
                <w:szCs w:val="24"/>
                <w:lang w:val="en-US"/>
              </w:rPr>
            </w:pPr>
          </w:p>
        </w:tc>
      </w:tr>
      <w:tr w:rsidR="00BD2AA4" w:rsidRPr="008864AA" w:rsidTr="006C0622">
        <w:tc>
          <w:tcPr>
            <w:tcW w:w="988" w:type="dxa"/>
          </w:tcPr>
          <w:p w:rsidR="00BD2AA4" w:rsidRPr="008864AA" w:rsidRDefault="00F90355" w:rsidP="00BD2AA4">
            <w:pPr>
              <w:autoSpaceDE w:val="0"/>
              <w:autoSpaceDN w:val="0"/>
              <w:adjustRightInd w:val="0"/>
              <w:jc w:val="center"/>
              <w:rPr>
                <w:rFonts w:ascii="Century Gothic" w:hAnsi="Century Gothic"/>
                <w:b/>
                <w:bCs/>
                <w:color w:val="000000"/>
                <w:sz w:val="24"/>
                <w:szCs w:val="24"/>
                <w:lang w:val="en-US"/>
              </w:rPr>
            </w:pPr>
            <w:r>
              <w:rPr>
                <w:rFonts w:ascii="Century Gothic" w:hAnsi="Century Gothic"/>
                <w:b/>
                <w:bCs/>
                <w:color w:val="00349E" w:themeColor="accent6"/>
                <w:sz w:val="24"/>
                <w:szCs w:val="24"/>
                <w:lang w:val="en-US"/>
              </w:rPr>
              <w:t>5</w:t>
            </w:r>
          </w:p>
        </w:tc>
        <w:tc>
          <w:tcPr>
            <w:tcW w:w="9497" w:type="dxa"/>
          </w:tcPr>
          <w:p w:rsidR="00BD2AA4" w:rsidRPr="008864AA" w:rsidRDefault="00BD2AA4" w:rsidP="00B73956">
            <w:pPr>
              <w:shd w:val="clear" w:color="auto" w:fill="FFFFFF"/>
              <w:autoSpaceDE w:val="0"/>
              <w:autoSpaceDN w:val="0"/>
              <w:adjustRightInd w:val="0"/>
              <w:rPr>
                <w:rFonts w:ascii="Century Gothic" w:hAnsi="Century Gothic"/>
                <w:sz w:val="24"/>
                <w:szCs w:val="24"/>
              </w:rPr>
            </w:pPr>
            <w:r w:rsidRPr="008864AA">
              <w:rPr>
                <w:rFonts w:ascii="Century Gothic" w:hAnsi="Century Gothic"/>
                <w:color w:val="000000"/>
                <w:sz w:val="24"/>
                <w:szCs w:val="24"/>
                <w:lang w:val="en-US"/>
              </w:rPr>
              <w:t>Children of parents who are past pupils of the school. If the class is oversubscribed within the application of this particular criterion, then those whose primary residence is furthest from the school will be eliminated first.</w:t>
            </w:r>
          </w:p>
          <w:p w:rsidR="00BD2AA4" w:rsidRPr="008864AA" w:rsidRDefault="00BD2AA4" w:rsidP="00B73956">
            <w:pPr>
              <w:autoSpaceDE w:val="0"/>
              <w:autoSpaceDN w:val="0"/>
              <w:adjustRightInd w:val="0"/>
              <w:rPr>
                <w:rFonts w:ascii="Century Gothic" w:hAnsi="Century Gothic"/>
                <w:b/>
                <w:bCs/>
                <w:color w:val="000000"/>
                <w:sz w:val="24"/>
                <w:szCs w:val="24"/>
                <w:lang w:val="en-US"/>
              </w:rPr>
            </w:pPr>
          </w:p>
        </w:tc>
      </w:tr>
      <w:tr w:rsidR="00BD2AA4" w:rsidRPr="008864AA" w:rsidTr="006C0622">
        <w:tc>
          <w:tcPr>
            <w:tcW w:w="988" w:type="dxa"/>
          </w:tcPr>
          <w:p w:rsidR="00BD2AA4" w:rsidRPr="008864AA" w:rsidRDefault="00F90355" w:rsidP="00BD2AA4">
            <w:pPr>
              <w:autoSpaceDE w:val="0"/>
              <w:autoSpaceDN w:val="0"/>
              <w:adjustRightInd w:val="0"/>
              <w:jc w:val="center"/>
              <w:rPr>
                <w:rFonts w:ascii="Century Gothic" w:hAnsi="Century Gothic"/>
                <w:b/>
                <w:bCs/>
                <w:color w:val="000000"/>
                <w:sz w:val="24"/>
                <w:szCs w:val="24"/>
                <w:lang w:val="en-US"/>
              </w:rPr>
            </w:pPr>
            <w:r>
              <w:rPr>
                <w:rFonts w:ascii="Century Gothic" w:hAnsi="Century Gothic"/>
                <w:b/>
                <w:bCs/>
                <w:color w:val="00349E" w:themeColor="accent6"/>
                <w:sz w:val="24"/>
                <w:szCs w:val="24"/>
                <w:lang w:val="en-US"/>
              </w:rPr>
              <w:t>6</w:t>
            </w:r>
          </w:p>
        </w:tc>
        <w:tc>
          <w:tcPr>
            <w:tcW w:w="9497" w:type="dxa"/>
          </w:tcPr>
          <w:p w:rsidR="00BD2AA4" w:rsidRPr="00FC5172" w:rsidRDefault="00BD2AA4" w:rsidP="00FC5172">
            <w:pPr>
              <w:rPr>
                <w:rFonts w:ascii="Century Gothic" w:hAnsi="Century Gothic"/>
                <w:sz w:val="24"/>
                <w:szCs w:val="24"/>
              </w:rPr>
            </w:pPr>
            <w:r w:rsidRPr="008864AA">
              <w:rPr>
                <w:rFonts w:ascii="Century Gothic" w:hAnsi="Century Gothic"/>
                <w:color w:val="000000"/>
                <w:sz w:val="24"/>
                <w:szCs w:val="24"/>
                <w:lang w:val="en-US"/>
              </w:rPr>
              <w:t>If space is still available, class numbers are completed from the Waiting List, which is compiled and ordered according to the date of the original application.  The criteria are listed in order of priority when spaces are allocated under criterion 1 and space is still available, then criterion 2 comes into</w:t>
            </w:r>
            <w:r w:rsidR="00F90355">
              <w:rPr>
                <w:rFonts w:ascii="Century Gothic" w:hAnsi="Century Gothic"/>
                <w:color w:val="000000"/>
                <w:sz w:val="24"/>
                <w:szCs w:val="24"/>
                <w:lang w:val="en-US"/>
              </w:rPr>
              <w:t xml:space="preserve"> play and so on.  This </w:t>
            </w:r>
            <w:proofErr w:type="spellStart"/>
            <w:r w:rsidR="00F90355">
              <w:rPr>
                <w:rFonts w:ascii="Century Gothic" w:hAnsi="Century Gothic"/>
                <w:color w:val="000000"/>
                <w:sz w:val="24"/>
                <w:szCs w:val="24"/>
                <w:lang w:val="en-US"/>
              </w:rPr>
              <w:t>prioritis</w:t>
            </w:r>
            <w:r w:rsidRPr="008864AA">
              <w:rPr>
                <w:rFonts w:ascii="Century Gothic" w:hAnsi="Century Gothic"/>
                <w:color w:val="000000"/>
                <w:sz w:val="24"/>
                <w:szCs w:val="24"/>
                <w:lang w:val="en-US"/>
              </w:rPr>
              <w:t>ation</w:t>
            </w:r>
            <w:proofErr w:type="spellEnd"/>
            <w:r w:rsidRPr="008864AA">
              <w:rPr>
                <w:rFonts w:ascii="Century Gothic" w:hAnsi="Century Gothic"/>
                <w:color w:val="000000"/>
                <w:sz w:val="24"/>
                <w:szCs w:val="24"/>
                <w:lang w:val="en-US"/>
              </w:rPr>
              <w:t xml:space="preserve"> proceeds until all places have been allocated.</w:t>
            </w:r>
          </w:p>
        </w:tc>
      </w:tr>
    </w:tbl>
    <w:p w:rsidR="00FE72BA" w:rsidRPr="008864AA" w:rsidRDefault="00FE72BA" w:rsidP="00FA5BF3">
      <w:pPr>
        <w:spacing w:before="120" w:after="0"/>
        <w:rPr>
          <w:rFonts w:ascii="Century Gothic" w:hAnsi="Century Gothic"/>
          <w:sz w:val="24"/>
          <w:szCs w:val="24"/>
          <w:lang w:val="en-GB"/>
        </w:rPr>
      </w:pPr>
      <w:r w:rsidRPr="008864AA">
        <w:rPr>
          <w:rFonts w:ascii="Century Gothic" w:hAnsi="Century Gothic"/>
          <w:sz w:val="24"/>
          <w:szCs w:val="24"/>
          <w:lang w:val="en-GB"/>
        </w:rPr>
        <w:t xml:space="preserve">Parents will be notified of the decision of the Board of Management within </w:t>
      </w:r>
      <w:r w:rsidRPr="00763C93">
        <w:rPr>
          <w:rFonts w:ascii="Century Gothic" w:hAnsi="Century Gothic"/>
          <w:b/>
          <w:sz w:val="24"/>
          <w:szCs w:val="24"/>
          <w:u w:val="single"/>
          <w:lang w:val="en-GB"/>
        </w:rPr>
        <w:t>21 days</w:t>
      </w:r>
      <w:r w:rsidRPr="008864AA">
        <w:rPr>
          <w:rFonts w:ascii="Century Gothic" w:hAnsi="Century Gothic"/>
          <w:sz w:val="24"/>
          <w:szCs w:val="24"/>
          <w:lang w:val="en-GB"/>
        </w:rPr>
        <w:t xml:space="preserve"> of its meeting at which enrolment decisions are made. </w:t>
      </w:r>
    </w:p>
    <w:p w:rsidR="00FE72BA" w:rsidRPr="008864AA" w:rsidRDefault="00FE72BA" w:rsidP="00FA5BF3">
      <w:pPr>
        <w:spacing w:before="120" w:after="0"/>
        <w:rPr>
          <w:rFonts w:ascii="Century Gothic" w:hAnsi="Century Gothic"/>
          <w:sz w:val="24"/>
          <w:szCs w:val="24"/>
          <w:lang w:val="en-GB"/>
        </w:rPr>
      </w:pPr>
      <w:r w:rsidRPr="008864AA">
        <w:rPr>
          <w:rFonts w:ascii="Century Gothic" w:hAnsi="Century Gothic"/>
          <w:sz w:val="24"/>
          <w:szCs w:val="24"/>
          <w:lang w:val="en-GB"/>
        </w:rPr>
        <w:t>In determining enrolment the Board of Management shall take into account Department of Education and Science regulations regarding staffing provisions, maximum class size and maximum class average and any other relevant requirements concerning accommodation such as physical space, the educational needs and rights of children already enrolled, multi-grade classes and the presence of children with special educational/behavioural needs.</w:t>
      </w:r>
    </w:p>
    <w:p w:rsidR="00FE72BA" w:rsidRPr="008864AA" w:rsidRDefault="00FE72BA" w:rsidP="00FA5BF3">
      <w:pPr>
        <w:spacing w:before="120" w:after="0"/>
        <w:rPr>
          <w:rFonts w:ascii="Century Gothic" w:hAnsi="Century Gothic"/>
          <w:sz w:val="24"/>
          <w:szCs w:val="24"/>
          <w:lang w:val="en-GB"/>
        </w:rPr>
      </w:pPr>
      <w:r w:rsidRPr="008864AA">
        <w:rPr>
          <w:rFonts w:ascii="Century Gothic" w:hAnsi="Century Gothic"/>
          <w:sz w:val="24"/>
          <w:szCs w:val="24"/>
          <w:lang w:val="en-GB"/>
        </w:rPr>
        <w:t>The Board of Management shall at all times have regard for the Health, Safety and Welfare of pupils and teachers and others who work in the school.</w:t>
      </w:r>
    </w:p>
    <w:p w:rsidR="00D35F08" w:rsidRPr="008864AA" w:rsidRDefault="00D35F08" w:rsidP="00FA5BF3">
      <w:pPr>
        <w:spacing w:before="120" w:after="0"/>
        <w:rPr>
          <w:rFonts w:ascii="Century Gothic" w:hAnsi="Century Gothic"/>
          <w:sz w:val="24"/>
          <w:szCs w:val="24"/>
          <w:lang w:val="en-GB"/>
        </w:rPr>
      </w:pPr>
    </w:p>
    <w:p w:rsidR="00D35F08" w:rsidRPr="008864AA" w:rsidRDefault="00D35F08" w:rsidP="00D35F08">
      <w:pPr>
        <w:shd w:val="clear" w:color="auto" w:fill="FFFFFF"/>
        <w:autoSpaceDE w:val="0"/>
        <w:autoSpaceDN w:val="0"/>
        <w:adjustRightInd w:val="0"/>
        <w:rPr>
          <w:rFonts w:ascii="Century Gothic" w:hAnsi="Century Gothic"/>
          <w:sz w:val="24"/>
          <w:szCs w:val="24"/>
        </w:rPr>
      </w:pPr>
      <w:r w:rsidRPr="008864AA">
        <w:rPr>
          <w:rFonts w:ascii="Century Gothic" w:hAnsi="Century Gothic"/>
          <w:color w:val="000000"/>
          <w:sz w:val="24"/>
          <w:szCs w:val="24"/>
          <w:lang w:val="en-US"/>
        </w:rPr>
        <w:t>The Board of Management of Scoil Aonghusa Seni</w:t>
      </w:r>
      <w:r w:rsidR="00FC5172">
        <w:rPr>
          <w:rFonts w:ascii="Century Gothic" w:hAnsi="Century Gothic"/>
          <w:color w:val="000000"/>
          <w:sz w:val="24"/>
          <w:szCs w:val="24"/>
          <w:lang w:val="en-US"/>
        </w:rPr>
        <w:t xml:space="preserve">or, in its Policy of </w:t>
      </w:r>
      <w:r w:rsidRPr="008864AA">
        <w:rPr>
          <w:rFonts w:ascii="Century Gothic" w:hAnsi="Century Gothic"/>
          <w:color w:val="000000"/>
          <w:sz w:val="24"/>
          <w:szCs w:val="24"/>
          <w:lang w:val="en-US"/>
        </w:rPr>
        <w:t xml:space="preserve">Enrolment, respects the rights of the existing school community and the children already enrolled. Consequently, </w:t>
      </w:r>
      <w:r w:rsidRPr="008864AA">
        <w:rPr>
          <w:rFonts w:ascii="Century Gothic" w:hAnsi="Century Gothic"/>
          <w:color w:val="000000"/>
          <w:sz w:val="24"/>
          <w:szCs w:val="24"/>
          <w:lang w:val="en-US"/>
        </w:rPr>
        <w:lastRenderedPageBreak/>
        <w:t>the Board of Management reserves the right to determine the maximum number of children in each class, bearing in mind:</w:t>
      </w:r>
    </w:p>
    <w:p w:rsidR="00D35F08" w:rsidRPr="008864AA" w:rsidRDefault="00D35F08" w:rsidP="00D35F08">
      <w:pPr>
        <w:numPr>
          <w:ilvl w:val="0"/>
          <w:numId w:val="27"/>
        </w:numPr>
        <w:shd w:val="clear" w:color="auto" w:fill="FFFFFF"/>
        <w:autoSpaceDE w:val="0"/>
        <w:autoSpaceDN w:val="0"/>
        <w:adjustRightInd w:val="0"/>
        <w:spacing w:after="0"/>
        <w:rPr>
          <w:rFonts w:ascii="Century Gothic" w:hAnsi="Century Gothic"/>
          <w:sz w:val="24"/>
          <w:szCs w:val="24"/>
        </w:rPr>
      </w:pPr>
      <w:r w:rsidRPr="008864AA">
        <w:rPr>
          <w:rFonts w:ascii="Century Gothic" w:hAnsi="Century Gothic"/>
          <w:bCs/>
          <w:color w:val="000000"/>
          <w:sz w:val="24"/>
          <w:szCs w:val="24"/>
          <w:lang w:val="en-US"/>
        </w:rPr>
        <w:t>Health &amp; Safety Concerns regarding Staff and Children</w:t>
      </w:r>
    </w:p>
    <w:p w:rsidR="00D35F08" w:rsidRPr="008864AA" w:rsidRDefault="00D35F08" w:rsidP="00D35F08">
      <w:pPr>
        <w:numPr>
          <w:ilvl w:val="0"/>
          <w:numId w:val="27"/>
        </w:numPr>
        <w:shd w:val="clear" w:color="auto" w:fill="FFFFFF"/>
        <w:autoSpaceDE w:val="0"/>
        <w:autoSpaceDN w:val="0"/>
        <w:adjustRightInd w:val="0"/>
        <w:spacing w:after="0"/>
        <w:rPr>
          <w:rFonts w:ascii="Century Gothic" w:hAnsi="Century Gothic"/>
          <w:sz w:val="24"/>
          <w:szCs w:val="24"/>
        </w:rPr>
      </w:pPr>
      <w:r w:rsidRPr="008864AA">
        <w:rPr>
          <w:rFonts w:ascii="Century Gothic" w:hAnsi="Century Gothic"/>
          <w:bCs/>
          <w:color w:val="000000"/>
          <w:sz w:val="24"/>
          <w:szCs w:val="24"/>
          <w:lang w:val="en-US"/>
        </w:rPr>
        <w:t>Available classroom space</w:t>
      </w:r>
    </w:p>
    <w:p w:rsidR="00D35F08" w:rsidRPr="008864AA" w:rsidRDefault="00D35F08" w:rsidP="00D35F08">
      <w:pPr>
        <w:numPr>
          <w:ilvl w:val="0"/>
          <w:numId w:val="27"/>
        </w:numPr>
        <w:shd w:val="clear" w:color="auto" w:fill="FFFFFF"/>
        <w:autoSpaceDE w:val="0"/>
        <w:autoSpaceDN w:val="0"/>
        <w:adjustRightInd w:val="0"/>
        <w:spacing w:after="0"/>
        <w:rPr>
          <w:rFonts w:ascii="Century Gothic" w:hAnsi="Century Gothic"/>
          <w:sz w:val="24"/>
          <w:szCs w:val="24"/>
        </w:rPr>
      </w:pPr>
      <w:r w:rsidRPr="008864AA">
        <w:rPr>
          <w:rFonts w:ascii="Century Gothic" w:hAnsi="Century Gothic"/>
          <w:bCs/>
          <w:color w:val="000000"/>
          <w:sz w:val="24"/>
          <w:szCs w:val="24"/>
          <w:lang w:val="en-US"/>
        </w:rPr>
        <w:t>Educational needs of the children</w:t>
      </w:r>
    </w:p>
    <w:p w:rsidR="00D35F08" w:rsidRPr="008864AA" w:rsidRDefault="00D35F08" w:rsidP="00D35F08">
      <w:pPr>
        <w:numPr>
          <w:ilvl w:val="0"/>
          <w:numId w:val="27"/>
        </w:numPr>
        <w:shd w:val="clear" w:color="auto" w:fill="FFFFFF"/>
        <w:autoSpaceDE w:val="0"/>
        <w:autoSpaceDN w:val="0"/>
        <w:adjustRightInd w:val="0"/>
        <w:spacing w:after="0"/>
        <w:rPr>
          <w:rFonts w:ascii="Century Gothic" w:hAnsi="Century Gothic"/>
          <w:sz w:val="24"/>
          <w:szCs w:val="24"/>
        </w:rPr>
      </w:pPr>
      <w:r w:rsidRPr="008864AA">
        <w:rPr>
          <w:rFonts w:ascii="Century Gothic" w:hAnsi="Century Gothic"/>
          <w:bCs/>
          <w:color w:val="000000"/>
          <w:sz w:val="24"/>
          <w:szCs w:val="24"/>
          <w:lang w:val="en-US"/>
        </w:rPr>
        <w:t>Presence of children with Special Needs</w:t>
      </w:r>
    </w:p>
    <w:p w:rsidR="00D35F08" w:rsidRPr="008864AA" w:rsidRDefault="00D35F08" w:rsidP="00D35F08">
      <w:pPr>
        <w:numPr>
          <w:ilvl w:val="0"/>
          <w:numId w:val="27"/>
        </w:numPr>
        <w:shd w:val="clear" w:color="auto" w:fill="FFFFFF"/>
        <w:autoSpaceDE w:val="0"/>
        <w:autoSpaceDN w:val="0"/>
        <w:adjustRightInd w:val="0"/>
        <w:spacing w:after="0"/>
        <w:rPr>
          <w:rFonts w:ascii="Century Gothic" w:hAnsi="Century Gothic"/>
          <w:sz w:val="24"/>
          <w:szCs w:val="24"/>
        </w:rPr>
      </w:pPr>
      <w:r w:rsidRPr="008864AA">
        <w:rPr>
          <w:rFonts w:ascii="Century Gothic" w:hAnsi="Century Gothic"/>
          <w:bCs/>
          <w:color w:val="000000"/>
          <w:sz w:val="24"/>
          <w:szCs w:val="24"/>
          <w:lang w:val="en-US"/>
        </w:rPr>
        <w:t>Department of Education and Science class size directives</w:t>
      </w:r>
    </w:p>
    <w:p w:rsidR="00D35F08" w:rsidRPr="008864AA" w:rsidRDefault="00D35F08" w:rsidP="00D35F08">
      <w:pPr>
        <w:numPr>
          <w:ilvl w:val="0"/>
          <w:numId w:val="27"/>
        </w:numPr>
        <w:shd w:val="clear" w:color="auto" w:fill="FFFFFF"/>
        <w:autoSpaceDE w:val="0"/>
        <w:autoSpaceDN w:val="0"/>
        <w:adjustRightInd w:val="0"/>
        <w:spacing w:after="0"/>
        <w:rPr>
          <w:rFonts w:ascii="Century Gothic" w:hAnsi="Century Gothic"/>
          <w:sz w:val="24"/>
          <w:szCs w:val="24"/>
        </w:rPr>
      </w:pPr>
      <w:r w:rsidRPr="008864AA">
        <w:rPr>
          <w:rFonts w:ascii="Century Gothic" w:hAnsi="Century Gothic"/>
          <w:bCs/>
          <w:color w:val="000000"/>
          <w:sz w:val="24"/>
          <w:szCs w:val="24"/>
          <w:lang w:val="en-US"/>
        </w:rPr>
        <w:t>Appropriate Supports and Resources are available</w:t>
      </w:r>
    </w:p>
    <w:p w:rsidR="00D35F08" w:rsidRPr="008864AA" w:rsidRDefault="00D35F08" w:rsidP="00D35F08">
      <w:pPr>
        <w:numPr>
          <w:ilvl w:val="0"/>
          <w:numId w:val="27"/>
        </w:numPr>
        <w:shd w:val="clear" w:color="auto" w:fill="FFFFFF"/>
        <w:autoSpaceDE w:val="0"/>
        <w:autoSpaceDN w:val="0"/>
        <w:adjustRightInd w:val="0"/>
        <w:spacing w:after="0"/>
        <w:rPr>
          <w:rFonts w:ascii="Century Gothic" w:hAnsi="Century Gothic"/>
          <w:bCs/>
          <w:color w:val="000000"/>
          <w:sz w:val="24"/>
          <w:szCs w:val="24"/>
          <w:lang w:val="en-US"/>
        </w:rPr>
      </w:pPr>
      <w:r w:rsidRPr="008864AA">
        <w:rPr>
          <w:rFonts w:ascii="Century Gothic" w:hAnsi="Century Gothic"/>
          <w:bCs/>
          <w:color w:val="000000"/>
          <w:sz w:val="24"/>
          <w:szCs w:val="24"/>
          <w:lang w:val="en-US"/>
        </w:rPr>
        <w:t>Time of school year</w:t>
      </w:r>
    </w:p>
    <w:p w:rsidR="00FE72BA" w:rsidRPr="00763C93" w:rsidRDefault="00FE72BA" w:rsidP="00763C93">
      <w:pPr>
        <w:pStyle w:val="Heading2"/>
        <w:rPr>
          <w:color w:val="00349E" w:themeColor="accent6"/>
          <w:sz w:val="28"/>
          <w:szCs w:val="28"/>
        </w:rPr>
      </w:pPr>
      <w:bookmarkStart w:id="8" w:name="_Toc504055339"/>
      <w:r w:rsidRPr="00763C93">
        <w:rPr>
          <w:color w:val="00349E" w:themeColor="accent6"/>
          <w:sz w:val="28"/>
          <w:szCs w:val="28"/>
        </w:rPr>
        <w:t>Appeals Procedure</w:t>
      </w:r>
      <w:bookmarkEnd w:id="8"/>
    </w:p>
    <w:p w:rsidR="00FE72BA" w:rsidRPr="008864AA" w:rsidRDefault="00FE72BA" w:rsidP="00FA5BF3">
      <w:pPr>
        <w:spacing w:before="120" w:after="0"/>
        <w:rPr>
          <w:rFonts w:ascii="Century Gothic" w:hAnsi="Century Gothic"/>
          <w:sz w:val="24"/>
          <w:szCs w:val="24"/>
          <w:lang w:val="en-GB"/>
        </w:rPr>
      </w:pPr>
      <w:r w:rsidRPr="008864AA">
        <w:rPr>
          <w:rFonts w:ascii="Century Gothic" w:hAnsi="Century Gothic"/>
          <w:sz w:val="24"/>
          <w:szCs w:val="24"/>
          <w:lang w:val="en-GB"/>
        </w:rPr>
        <w:t xml:space="preserve">Parents who are dissatisfied with an enrolment decision, may appeal to the Board of Management.  It must be addressed, in writing, to the Chairperson of the Board, stating the grounds for the appeal, and lodged within </w:t>
      </w:r>
      <w:r w:rsidR="00444CB3">
        <w:rPr>
          <w:rFonts w:ascii="Century Gothic" w:hAnsi="Century Gothic"/>
          <w:b/>
          <w:sz w:val="24"/>
          <w:szCs w:val="24"/>
          <w:u w:val="single"/>
          <w:lang w:val="en-GB"/>
        </w:rPr>
        <w:t>10</w:t>
      </w:r>
      <w:r w:rsidRPr="00763C93">
        <w:rPr>
          <w:rFonts w:ascii="Century Gothic" w:hAnsi="Century Gothic"/>
          <w:b/>
          <w:sz w:val="24"/>
          <w:szCs w:val="24"/>
          <w:u w:val="single"/>
          <w:lang w:val="en-GB"/>
        </w:rPr>
        <w:t xml:space="preserve"> days</w:t>
      </w:r>
      <w:r w:rsidRPr="008864AA">
        <w:rPr>
          <w:rFonts w:ascii="Century Gothic" w:hAnsi="Century Gothic"/>
          <w:sz w:val="24"/>
          <w:szCs w:val="24"/>
          <w:lang w:val="en-GB"/>
        </w:rPr>
        <w:t xml:space="preserve"> of receiving the refusal.  Parents, if unhappy with the result of this appeal, may appeal to the Department of Education and Science under Section 29 of the Education Act on the official form provided by the Department.  This appeal must be lodged within </w:t>
      </w:r>
      <w:r w:rsidRPr="00763C93">
        <w:rPr>
          <w:rFonts w:ascii="Century Gothic" w:hAnsi="Century Gothic"/>
          <w:b/>
          <w:sz w:val="24"/>
          <w:szCs w:val="24"/>
          <w:u w:val="single"/>
          <w:lang w:val="en-GB"/>
        </w:rPr>
        <w:t>42 days</w:t>
      </w:r>
      <w:r w:rsidRPr="008864AA">
        <w:rPr>
          <w:rFonts w:ascii="Century Gothic" w:hAnsi="Century Gothic"/>
          <w:sz w:val="24"/>
          <w:szCs w:val="24"/>
          <w:lang w:val="en-GB"/>
        </w:rPr>
        <w:t xml:space="preserve"> of receipt of the refusal from the school to enrol.</w:t>
      </w:r>
    </w:p>
    <w:p w:rsidR="00FE72BA" w:rsidRPr="008864AA" w:rsidRDefault="00FE72BA" w:rsidP="00FA5BF3">
      <w:pPr>
        <w:spacing w:after="0"/>
        <w:rPr>
          <w:rFonts w:ascii="Century Gothic" w:hAnsi="Century Gothic"/>
          <w:sz w:val="24"/>
          <w:szCs w:val="24"/>
          <w:lang w:val="en-GB"/>
        </w:rPr>
      </w:pPr>
    </w:p>
    <w:p w:rsidR="00FE72BA" w:rsidRPr="00763C93" w:rsidRDefault="00065305" w:rsidP="00763C93">
      <w:pPr>
        <w:pStyle w:val="Heading2"/>
        <w:rPr>
          <w:color w:val="00349E" w:themeColor="accent6"/>
          <w:sz w:val="28"/>
          <w:szCs w:val="28"/>
        </w:rPr>
      </w:pPr>
      <w:bookmarkStart w:id="9" w:name="_Toc504055340"/>
      <w:r w:rsidRPr="00763C93">
        <w:rPr>
          <w:color w:val="00349E" w:themeColor="accent6"/>
          <w:sz w:val="28"/>
          <w:szCs w:val="28"/>
        </w:rPr>
        <w:t>Exceptional Circumstances</w:t>
      </w:r>
      <w:bookmarkEnd w:id="9"/>
      <w:r w:rsidRPr="00763C93">
        <w:rPr>
          <w:color w:val="00349E" w:themeColor="accent6"/>
          <w:sz w:val="28"/>
          <w:szCs w:val="28"/>
        </w:rPr>
        <w:t xml:space="preserve"> </w:t>
      </w:r>
    </w:p>
    <w:p w:rsidR="000B4613" w:rsidRPr="008864AA" w:rsidRDefault="000B4613" w:rsidP="00FA5BF3">
      <w:pPr>
        <w:spacing w:before="120" w:after="0"/>
        <w:rPr>
          <w:rFonts w:ascii="Century Gothic" w:hAnsi="Century Gothic"/>
          <w:sz w:val="24"/>
          <w:szCs w:val="24"/>
          <w:lang w:val="en-GB"/>
        </w:rPr>
      </w:pPr>
      <w:r w:rsidRPr="008864AA">
        <w:rPr>
          <w:rFonts w:ascii="Century Gothic" w:hAnsi="Century Gothic"/>
          <w:sz w:val="24"/>
          <w:szCs w:val="24"/>
          <w:lang w:val="en-GB"/>
        </w:rPr>
        <w:t>The Board of Management can reserve the right to refuse enrolment in exceptional circumstances</w:t>
      </w:r>
    </w:p>
    <w:p w:rsidR="000B4613" w:rsidRPr="008864AA" w:rsidRDefault="000B4613" w:rsidP="000B4613">
      <w:pPr>
        <w:pStyle w:val="ListParagraph"/>
        <w:numPr>
          <w:ilvl w:val="0"/>
          <w:numId w:val="23"/>
        </w:numPr>
        <w:spacing w:before="120" w:after="0"/>
        <w:rPr>
          <w:rFonts w:ascii="Century Gothic" w:hAnsi="Century Gothic"/>
          <w:sz w:val="24"/>
          <w:szCs w:val="24"/>
          <w:lang w:val="en-GB"/>
        </w:rPr>
      </w:pPr>
      <w:r w:rsidRPr="008864AA">
        <w:rPr>
          <w:rFonts w:ascii="Century Gothic" w:hAnsi="Century Gothic"/>
          <w:sz w:val="24"/>
          <w:szCs w:val="24"/>
          <w:lang w:val="en-GB"/>
        </w:rPr>
        <w:t>The child has special needs such that, even with additional resources available from DES, the school cannot meet such needs and/or provide the child with an appropriate education</w:t>
      </w:r>
    </w:p>
    <w:p w:rsidR="000B4613" w:rsidRPr="008864AA" w:rsidRDefault="000B4613" w:rsidP="000B4613">
      <w:pPr>
        <w:pStyle w:val="ListParagraph"/>
        <w:numPr>
          <w:ilvl w:val="0"/>
          <w:numId w:val="23"/>
        </w:numPr>
        <w:spacing w:before="120" w:after="0"/>
        <w:rPr>
          <w:rFonts w:ascii="Century Gothic" w:hAnsi="Century Gothic"/>
          <w:sz w:val="24"/>
          <w:szCs w:val="24"/>
          <w:lang w:val="en-GB"/>
        </w:rPr>
      </w:pPr>
      <w:r w:rsidRPr="008864AA">
        <w:rPr>
          <w:rFonts w:ascii="Century Gothic" w:hAnsi="Century Gothic"/>
          <w:sz w:val="24"/>
          <w:szCs w:val="24"/>
          <w:lang w:val="en-GB"/>
        </w:rPr>
        <w:t xml:space="preserve">In the opinion of the Board of Management, the child poses an unacceptable risk to other children, school staff and/or school property. </w:t>
      </w:r>
    </w:p>
    <w:p w:rsidR="00FE72BA" w:rsidRPr="00763C93" w:rsidRDefault="00FE72BA" w:rsidP="00763C93">
      <w:pPr>
        <w:pStyle w:val="Heading2"/>
        <w:rPr>
          <w:color w:val="00349E" w:themeColor="accent6"/>
          <w:sz w:val="28"/>
          <w:szCs w:val="28"/>
        </w:rPr>
      </w:pPr>
      <w:bookmarkStart w:id="10" w:name="_Toc504055341"/>
      <w:r w:rsidRPr="00763C93">
        <w:rPr>
          <w:color w:val="00349E" w:themeColor="accent6"/>
          <w:sz w:val="28"/>
          <w:szCs w:val="28"/>
        </w:rPr>
        <w:t>Enrolment of Pupils with Special Needs</w:t>
      </w:r>
      <w:bookmarkEnd w:id="10"/>
    </w:p>
    <w:p w:rsidR="00FE72BA" w:rsidRPr="008864AA" w:rsidRDefault="00FE72BA" w:rsidP="00FA5BF3">
      <w:pPr>
        <w:spacing w:before="120" w:after="0"/>
        <w:rPr>
          <w:rFonts w:ascii="Century Gothic" w:hAnsi="Century Gothic"/>
          <w:sz w:val="24"/>
          <w:szCs w:val="24"/>
          <w:lang w:val="en-GB"/>
        </w:rPr>
      </w:pPr>
      <w:r w:rsidRPr="008864AA">
        <w:rPr>
          <w:rFonts w:ascii="Century Gothic" w:hAnsi="Century Gothic"/>
          <w:sz w:val="24"/>
          <w:szCs w:val="24"/>
          <w:lang w:val="en-GB"/>
        </w:rPr>
        <w:t>In relation to applications for the enrolment of children with special needs the Board of Management may request a copy of any relevant medical or psychological reports as are available. Following receipt of such a report the Board of Managem</w:t>
      </w:r>
      <w:r w:rsidR="000B4613" w:rsidRPr="008864AA">
        <w:rPr>
          <w:rFonts w:ascii="Century Gothic" w:hAnsi="Century Gothic"/>
          <w:sz w:val="24"/>
          <w:szCs w:val="24"/>
          <w:lang w:val="en-GB"/>
        </w:rPr>
        <w:t xml:space="preserve">ent shall assess how Scoil Aonghusa Senior </w:t>
      </w:r>
      <w:r w:rsidRPr="008864AA">
        <w:rPr>
          <w:rFonts w:ascii="Century Gothic" w:hAnsi="Century Gothic"/>
          <w:sz w:val="24"/>
          <w:szCs w:val="24"/>
          <w:lang w:val="en-GB"/>
        </w:rPr>
        <w:t>can meet the n</w:t>
      </w:r>
      <w:r w:rsidR="000E4EBC">
        <w:rPr>
          <w:rFonts w:ascii="Century Gothic" w:hAnsi="Century Gothic"/>
          <w:sz w:val="24"/>
          <w:szCs w:val="24"/>
          <w:lang w:val="en-GB"/>
        </w:rPr>
        <w:t xml:space="preserve">eeds specified in the report. On enrolment </w:t>
      </w:r>
      <w:proofErr w:type="gramStart"/>
      <w:r w:rsidR="000E4EBC">
        <w:rPr>
          <w:rFonts w:ascii="Century Gothic" w:hAnsi="Century Gothic"/>
          <w:sz w:val="24"/>
          <w:szCs w:val="24"/>
          <w:lang w:val="en-GB"/>
        </w:rPr>
        <w:t xml:space="preserve">if </w:t>
      </w:r>
      <w:r w:rsidRPr="008864AA">
        <w:rPr>
          <w:rFonts w:ascii="Century Gothic" w:hAnsi="Century Gothic"/>
          <w:sz w:val="24"/>
          <w:szCs w:val="24"/>
          <w:lang w:val="en-GB"/>
        </w:rPr>
        <w:t xml:space="preserve"> further</w:t>
      </w:r>
      <w:proofErr w:type="gramEnd"/>
      <w:r w:rsidRPr="008864AA">
        <w:rPr>
          <w:rFonts w:ascii="Century Gothic" w:hAnsi="Century Gothic"/>
          <w:sz w:val="24"/>
          <w:szCs w:val="24"/>
          <w:lang w:val="en-GB"/>
        </w:rPr>
        <w:t xml:space="preserve"> resources are required the Board of Mana</w:t>
      </w:r>
      <w:r w:rsidR="00FC5172">
        <w:rPr>
          <w:rFonts w:ascii="Century Gothic" w:hAnsi="Century Gothic"/>
          <w:sz w:val="24"/>
          <w:szCs w:val="24"/>
          <w:lang w:val="en-GB"/>
        </w:rPr>
        <w:t xml:space="preserve">gement will </w:t>
      </w:r>
      <w:r w:rsidRPr="008864AA">
        <w:rPr>
          <w:rFonts w:ascii="Century Gothic" w:hAnsi="Century Gothic"/>
          <w:sz w:val="24"/>
          <w:szCs w:val="24"/>
          <w:lang w:val="en-GB"/>
        </w:rPr>
        <w:t xml:space="preserve"> request the Department of </w:t>
      </w:r>
      <w:r w:rsidRPr="008864AA">
        <w:rPr>
          <w:rFonts w:ascii="Century Gothic" w:hAnsi="Century Gothic"/>
          <w:sz w:val="24"/>
          <w:szCs w:val="24"/>
          <w:lang w:val="en-GB"/>
        </w:rPr>
        <w:lastRenderedPageBreak/>
        <w:t>Education and Science to provide the required resources. These may include any combination of the following visitin</w:t>
      </w:r>
      <w:r w:rsidR="00FC5172">
        <w:rPr>
          <w:rFonts w:ascii="Century Gothic" w:hAnsi="Century Gothic"/>
          <w:sz w:val="24"/>
          <w:szCs w:val="24"/>
          <w:lang w:val="en-GB"/>
        </w:rPr>
        <w:t xml:space="preserve">g teacher service, </w:t>
      </w:r>
      <w:r w:rsidRPr="008864AA">
        <w:rPr>
          <w:rFonts w:ascii="Century Gothic" w:hAnsi="Century Gothic"/>
          <w:sz w:val="24"/>
          <w:szCs w:val="24"/>
          <w:lang w:val="en-GB"/>
        </w:rPr>
        <w:t xml:space="preserve">special needs assistant, specialised equipment or furniture, transport or other services.  </w:t>
      </w:r>
    </w:p>
    <w:p w:rsidR="00FC5172" w:rsidRDefault="00FE72BA" w:rsidP="00FA5BF3">
      <w:pPr>
        <w:spacing w:before="120" w:after="0"/>
        <w:rPr>
          <w:rFonts w:ascii="Century Gothic" w:hAnsi="Century Gothic"/>
          <w:sz w:val="24"/>
          <w:szCs w:val="24"/>
          <w:lang w:val="en-GB"/>
        </w:rPr>
      </w:pPr>
      <w:r w:rsidRPr="008864AA">
        <w:rPr>
          <w:rFonts w:ascii="Century Gothic" w:hAnsi="Century Gothic"/>
          <w:sz w:val="24"/>
          <w:szCs w:val="24"/>
          <w:lang w:val="en-GB"/>
        </w:rPr>
        <w:t xml:space="preserve">The school principal will meet with the parents/guardians of the child to </w:t>
      </w:r>
      <w:r w:rsidR="00AC5D75">
        <w:rPr>
          <w:rFonts w:ascii="Century Gothic" w:hAnsi="Century Gothic"/>
          <w:sz w:val="24"/>
          <w:szCs w:val="24"/>
          <w:lang w:val="en-GB"/>
        </w:rPr>
        <w:t xml:space="preserve">discuss the child’s needs. </w:t>
      </w:r>
    </w:p>
    <w:p w:rsidR="00AC5D75" w:rsidRDefault="00AC5D75" w:rsidP="00FA5BF3">
      <w:pPr>
        <w:spacing w:before="120" w:after="0"/>
        <w:rPr>
          <w:rFonts w:ascii="Century Gothic" w:hAnsi="Century Gothic"/>
          <w:sz w:val="24"/>
          <w:szCs w:val="24"/>
          <w:lang w:val="en-GB"/>
        </w:rPr>
      </w:pPr>
    </w:p>
    <w:p w:rsidR="00FA5BF3" w:rsidRPr="00763C93" w:rsidRDefault="00FE72BA" w:rsidP="00763C93">
      <w:pPr>
        <w:pStyle w:val="Heading2"/>
        <w:rPr>
          <w:color w:val="00349E" w:themeColor="accent6"/>
          <w:sz w:val="28"/>
          <w:szCs w:val="28"/>
        </w:rPr>
      </w:pPr>
      <w:r w:rsidRPr="00763C93">
        <w:rPr>
          <w:color w:val="00349E" w:themeColor="accent6"/>
          <w:sz w:val="28"/>
          <w:szCs w:val="28"/>
          <w:lang w:val="en-GB"/>
        </w:rPr>
        <w:t xml:space="preserve"> </w:t>
      </w:r>
      <w:bookmarkStart w:id="11" w:name="_Toc504055342"/>
      <w:r w:rsidR="004C3A39" w:rsidRPr="00763C93">
        <w:rPr>
          <w:color w:val="00349E" w:themeColor="accent6"/>
          <w:sz w:val="28"/>
          <w:szCs w:val="28"/>
        </w:rPr>
        <w:t>Transfer of Children</w:t>
      </w:r>
      <w:bookmarkEnd w:id="11"/>
    </w:p>
    <w:p w:rsidR="00FA5BF3" w:rsidRPr="008864AA" w:rsidRDefault="00FA5BF3" w:rsidP="00FA5BF3">
      <w:pPr>
        <w:pStyle w:val="NormalWeb"/>
        <w:shd w:val="clear" w:color="auto" w:fill="FFFFFF"/>
        <w:spacing w:before="120" w:beforeAutospacing="0" w:after="0" w:afterAutospacing="0" w:line="360" w:lineRule="auto"/>
        <w:jc w:val="both"/>
        <w:textAlignment w:val="baseline"/>
        <w:rPr>
          <w:rFonts w:ascii="Century Gothic" w:hAnsi="Century Gothic"/>
        </w:rPr>
      </w:pPr>
      <w:r w:rsidRPr="008864AA">
        <w:rPr>
          <w:rFonts w:ascii="Century Gothic" w:hAnsi="Century Gothic"/>
        </w:rPr>
        <w:t>New entrants from other schools will be required to provide</w:t>
      </w:r>
      <w:r w:rsidRPr="008864AA">
        <w:rPr>
          <w:rStyle w:val="apple-converted-space"/>
          <w:rFonts w:ascii="Century Gothic" w:hAnsi="Century Gothic"/>
        </w:rPr>
        <w:t> </w:t>
      </w:r>
      <w:r w:rsidRPr="006C0622">
        <w:rPr>
          <w:rStyle w:val="Strong"/>
          <w:rFonts w:ascii="Century Gothic" w:hAnsi="Century Gothic"/>
          <w:b w:val="0"/>
          <w:bdr w:val="none" w:sz="0" w:space="0" w:color="auto" w:frame="1"/>
        </w:rPr>
        <w:t>transfer information</w:t>
      </w:r>
      <w:r w:rsidRPr="008864AA">
        <w:rPr>
          <w:rStyle w:val="apple-converted-space"/>
          <w:rFonts w:ascii="Century Gothic" w:hAnsi="Century Gothic"/>
        </w:rPr>
        <w:t> </w:t>
      </w:r>
      <w:r w:rsidRPr="008864AA">
        <w:rPr>
          <w:rFonts w:ascii="Century Gothic" w:hAnsi="Century Gothic"/>
        </w:rPr>
        <w:t>along with their enrolment form. Pupils may transfer to the school at any time, subject to school policy, available space and in so</w:t>
      </w:r>
      <w:r w:rsidR="009D198C">
        <w:rPr>
          <w:rFonts w:ascii="Century Gothic" w:hAnsi="Century Gothic"/>
        </w:rPr>
        <w:t xml:space="preserve">me cases, the approval of the DES. </w:t>
      </w:r>
      <w:r w:rsidRPr="008864AA">
        <w:rPr>
          <w:rFonts w:ascii="Century Gothic" w:hAnsi="Century Gothic"/>
        </w:rPr>
        <w:t>It is a requirement of the Board of Management that information concerning attendance and the child’s educational progress be communicated between schools under the terms of the Education Welfare Act (2000).</w:t>
      </w:r>
    </w:p>
    <w:p w:rsidR="00FA5BF3" w:rsidRPr="008864AA" w:rsidRDefault="006C0622" w:rsidP="004C3A39">
      <w:pPr>
        <w:pStyle w:val="NormalWeb"/>
        <w:shd w:val="clear" w:color="auto" w:fill="FFFFFF"/>
        <w:spacing w:before="120" w:beforeAutospacing="0" w:after="0" w:afterAutospacing="0" w:line="360" w:lineRule="auto"/>
        <w:textAlignment w:val="baseline"/>
        <w:rPr>
          <w:rFonts w:ascii="Century Gothic" w:hAnsi="Century Gothic"/>
        </w:rPr>
      </w:pPr>
      <w:r w:rsidRPr="00763C93">
        <w:rPr>
          <w:rStyle w:val="Heading2Char"/>
          <w:color w:val="00349E" w:themeColor="accent6"/>
          <w:sz w:val="28"/>
          <w:szCs w:val="28"/>
        </w:rPr>
        <w:t> </w:t>
      </w:r>
      <w:bookmarkStart w:id="12" w:name="_Toc504055343"/>
      <w:r w:rsidRPr="00763C93">
        <w:rPr>
          <w:rStyle w:val="Heading2Char"/>
          <w:color w:val="00349E" w:themeColor="accent6"/>
          <w:sz w:val="28"/>
          <w:szCs w:val="28"/>
        </w:rPr>
        <w:t>Procedure</w:t>
      </w:r>
      <w:bookmarkEnd w:id="12"/>
      <w:r w:rsidR="00FA5BF3" w:rsidRPr="00763C93">
        <w:rPr>
          <w:rFonts w:ascii="Century Gothic" w:hAnsi="Century Gothic"/>
        </w:rPr>
        <w:br/>
      </w:r>
      <w:r w:rsidR="00FA5BF3" w:rsidRPr="008864AA">
        <w:rPr>
          <w:rFonts w:ascii="Century Gothic" w:hAnsi="Century Gothic"/>
        </w:rPr>
        <w:t>a)      Principal will contact former school to discuss transfer.</w:t>
      </w:r>
      <w:r w:rsidR="00FA5BF3" w:rsidRPr="008864AA">
        <w:rPr>
          <w:rFonts w:ascii="Century Gothic" w:hAnsi="Century Gothic"/>
        </w:rPr>
        <w:br/>
        <w:t xml:space="preserve">b)      A transfer form will be sent to the original school stating date of </w:t>
      </w:r>
      <w:r w:rsidR="004C3A39" w:rsidRPr="008864AA">
        <w:rPr>
          <w:rFonts w:ascii="Century Gothic" w:hAnsi="Century Gothic"/>
        </w:rPr>
        <w:t xml:space="preserve">enrolment in Scoil Aonghusa Senior </w:t>
      </w:r>
      <w:r w:rsidR="00FA5BF3" w:rsidRPr="008864AA">
        <w:rPr>
          <w:rFonts w:ascii="Century Gothic" w:hAnsi="Century Gothic"/>
        </w:rPr>
        <w:br/>
        <w:t>c)      If class teacher requires additional information they will contact the school by teleph</w:t>
      </w:r>
      <w:r w:rsidR="004C3A39" w:rsidRPr="008864AA">
        <w:rPr>
          <w:rFonts w:ascii="Century Gothic" w:hAnsi="Century Gothic"/>
        </w:rPr>
        <w:t>one.</w:t>
      </w:r>
      <w:r w:rsidR="004C3A39" w:rsidRPr="008864AA">
        <w:rPr>
          <w:rFonts w:ascii="Century Gothic" w:hAnsi="Century Gothic"/>
        </w:rPr>
        <w:br/>
        <w:t>d</w:t>
      </w:r>
      <w:r w:rsidR="00FA5BF3" w:rsidRPr="008864AA">
        <w:rPr>
          <w:rFonts w:ascii="Century Gothic" w:hAnsi="Century Gothic"/>
        </w:rPr>
        <w:t>)      Final decisions in relation to applications and transfers will be left to the discretion of the Board of Management.</w:t>
      </w:r>
    </w:p>
    <w:p w:rsidR="00FE72BA" w:rsidRPr="00763C93" w:rsidRDefault="00FE72BA" w:rsidP="00763C93">
      <w:pPr>
        <w:pStyle w:val="Heading2"/>
        <w:rPr>
          <w:color w:val="00349E" w:themeColor="accent6"/>
          <w:sz w:val="28"/>
          <w:szCs w:val="28"/>
        </w:rPr>
      </w:pPr>
      <w:bookmarkStart w:id="13" w:name="_Toc504055344"/>
      <w:r w:rsidRPr="00763C93">
        <w:rPr>
          <w:color w:val="00349E" w:themeColor="accent6"/>
          <w:sz w:val="28"/>
          <w:szCs w:val="28"/>
        </w:rPr>
        <w:t>Code of Behaviour</w:t>
      </w:r>
      <w:bookmarkEnd w:id="13"/>
    </w:p>
    <w:p w:rsidR="004C3A39" w:rsidRPr="008864AA" w:rsidRDefault="00FE72BA" w:rsidP="00FA5BF3">
      <w:pPr>
        <w:spacing w:before="120" w:after="0"/>
        <w:rPr>
          <w:rFonts w:ascii="Century Gothic" w:hAnsi="Century Gothic"/>
          <w:sz w:val="24"/>
          <w:szCs w:val="24"/>
          <w:lang w:val="en-GB"/>
        </w:rPr>
      </w:pPr>
      <w:r w:rsidRPr="008864AA">
        <w:rPr>
          <w:rFonts w:ascii="Century Gothic" w:hAnsi="Century Gothic"/>
          <w:sz w:val="24"/>
          <w:szCs w:val="24"/>
          <w:lang w:val="en-GB"/>
        </w:rPr>
        <w:t>Children enro</w:t>
      </w:r>
      <w:r w:rsidR="004C3A39" w:rsidRPr="008864AA">
        <w:rPr>
          <w:rFonts w:ascii="Century Gothic" w:hAnsi="Century Gothic"/>
          <w:sz w:val="24"/>
          <w:szCs w:val="24"/>
          <w:lang w:val="en-GB"/>
        </w:rPr>
        <w:t xml:space="preserve">lled in Scoil Aonghusa Senior </w:t>
      </w:r>
      <w:r w:rsidRPr="008864AA">
        <w:rPr>
          <w:rFonts w:ascii="Century Gothic" w:hAnsi="Century Gothic"/>
          <w:sz w:val="24"/>
          <w:szCs w:val="24"/>
          <w:lang w:val="en-GB"/>
        </w:rPr>
        <w:t xml:space="preserve">are required to co-operate with the school’s Code of Behaviour and other policies on curriculum, organisation and management. Parents/guardians are responsible for ensuring that their children co-operate with these policies in an age appropriate way. </w:t>
      </w:r>
    </w:p>
    <w:p w:rsidR="00FA5BF3" w:rsidRPr="00763C93" w:rsidRDefault="00FA5BF3" w:rsidP="00763C93">
      <w:pPr>
        <w:pStyle w:val="Heading2"/>
        <w:rPr>
          <w:color w:val="00349E" w:themeColor="accent6"/>
          <w:sz w:val="28"/>
          <w:szCs w:val="28"/>
          <w:lang w:val="en-GB"/>
        </w:rPr>
      </w:pPr>
      <w:bookmarkStart w:id="14" w:name="_Toc504055345"/>
      <w:r w:rsidRPr="00763C93">
        <w:rPr>
          <w:rFonts w:eastAsia="Times New Roman"/>
          <w:color w:val="00349E" w:themeColor="accent6"/>
          <w:sz w:val="28"/>
          <w:szCs w:val="28"/>
          <w:bdr w:val="none" w:sz="0" w:space="0" w:color="auto" w:frame="1"/>
        </w:rPr>
        <w:t>Expu</w:t>
      </w:r>
      <w:r w:rsidR="006C0622" w:rsidRPr="00763C93">
        <w:rPr>
          <w:color w:val="00349E" w:themeColor="accent6"/>
          <w:sz w:val="28"/>
          <w:szCs w:val="28"/>
          <w:bdr w:val="none" w:sz="0" w:space="0" w:color="auto" w:frame="1"/>
        </w:rPr>
        <w:t>lsion/Suspension</w:t>
      </w:r>
      <w:bookmarkEnd w:id="14"/>
    </w:p>
    <w:p w:rsidR="00FA5BF3" w:rsidRPr="008864AA" w:rsidRDefault="00FA5BF3" w:rsidP="00FA5BF3">
      <w:pPr>
        <w:spacing w:before="120" w:after="0"/>
        <w:textAlignment w:val="baseline"/>
        <w:rPr>
          <w:rFonts w:ascii="Century Gothic" w:eastAsia="Times New Roman" w:hAnsi="Century Gothic"/>
          <w:sz w:val="24"/>
          <w:szCs w:val="24"/>
          <w:lang w:val="en-IE" w:eastAsia="en-IE"/>
        </w:rPr>
      </w:pPr>
      <w:r w:rsidRPr="008864AA">
        <w:rPr>
          <w:rFonts w:ascii="Century Gothic" w:eastAsia="Times New Roman" w:hAnsi="Century Gothic"/>
          <w:sz w:val="24"/>
          <w:szCs w:val="24"/>
          <w:lang w:val="en-IE" w:eastAsia="en-IE"/>
        </w:rPr>
        <w:t>E</w:t>
      </w:r>
      <w:r w:rsidR="006C0622">
        <w:rPr>
          <w:rFonts w:ascii="Century Gothic" w:eastAsia="Times New Roman" w:hAnsi="Century Gothic"/>
          <w:sz w:val="24"/>
          <w:szCs w:val="24"/>
          <w:lang w:val="en-IE" w:eastAsia="en-IE"/>
        </w:rPr>
        <w:t>very child</w:t>
      </w:r>
      <w:r w:rsidR="004C3A39" w:rsidRPr="008864AA">
        <w:rPr>
          <w:rFonts w:ascii="Century Gothic" w:eastAsia="Times New Roman" w:hAnsi="Century Gothic"/>
          <w:sz w:val="24"/>
          <w:szCs w:val="24"/>
          <w:lang w:val="en-IE" w:eastAsia="en-IE"/>
        </w:rPr>
        <w:t xml:space="preserve"> enrolled in Scoil Aonghusa Senior agrees to abide by the schools Code of B</w:t>
      </w:r>
      <w:r w:rsidRPr="008864AA">
        <w:rPr>
          <w:rFonts w:ascii="Century Gothic" w:eastAsia="Times New Roman" w:hAnsi="Century Gothic"/>
          <w:sz w:val="24"/>
          <w:szCs w:val="24"/>
          <w:lang w:val="en-IE" w:eastAsia="en-IE"/>
        </w:rPr>
        <w:t>ehaviour.  In situations where there is a constant or sever</w:t>
      </w:r>
      <w:r w:rsidR="004C3A39" w:rsidRPr="008864AA">
        <w:rPr>
          <w:rFonts w:ascii="Century Gothic" w:eastAsia="Times New Roman" w:hAnsi="Century Gothic"/>
          <w:sz w:val="24"/>
          <w:szCs w:val="24"/>
          <w:lang w:val="en-IE" w:eastAsia="en-IE"/>
        </w:rPr>
        <w:t>e breach of this code by a child</w:t>
      </w:r>
      <w:r w:rsidRPr="008864AA">
        <w:rPr>
          <w:rFonts w:ascii="Century Gothic" w:eastAsia="Times New Roman" w:hAnsi="Century Gothic"/>
          <w:sz w:val="24"/>
          <w:szCs w:val="24"/>
          <w:lang w:val="en-IE" w:eastAsia="en-IE"/>
        </w:rPr>
        <w:t xml:space="preserve">, suspension will be considered.  To comply with rule 130 of the rules for National Schools, we reserve the </w:t>
      </w:r>
      <w:r w:rsidR="004C3A39" w:rsidRPr="008864AA">
        <w:rPr>
          <w:rFonts w:ascii="Century Gothic" w:eastAsia="Times New Roman" w:hAnsi="Century Gothic"/>
          <w:sz w:val="24"/>
          <w:szCs w:val="24"/>
          <w:lang w:val="en-IE" w:eastAsia="en-IE"/>
        </w:rPr>
        <w:t>right to suspend or expel a child</w:t>
      </w:r>
      <w:r w:rsidRPr="008864AA">
        <w:rPr>
          <w:rFonts w:ascii="Century Gothic" w:eastAsia="Times New Roman" w:hAnsi="Century Gothic"/>
          <w:sz w:val="24"/>
          <w:szCs w:val="24"/>
          <w:lang w:val="en-IE" w:eastAsia="en-IE"/>
        </w:rPr>
        <w:t>. Expulsion will only be considered as a last resort.</w:t>
      </w:r>
    </w:p>
    <w:p w:rsidR="00FA5BF3" w:rsidRPr="008864AA" w:rsidRDefault="00FA5BF3" w:rsidP="00FA5BF3">
      <w:pPr>
        <w:spacing w:before="120" w:after="0"/>
        <w:textAlignment w:val="baseline"/>
        <w:rPr>
          <w:rFonts w:ascii="Century Gothic" w:eastAsia="Times New Roman" w:hAnsi="Century Gothic"/>
          <w:i/>
          <w:lang w:val="en-IE" w:eastAsia="en-IE"/>
        </w:rPr>
      </w:pPr>
      <w:r w:rsidRPr="008864AA">
        <w:rPr>
          <w:rFonts w:ascii="Century Gothic" w:eastAsia="Times New Roman" w:hAnsi="Century Gothic"/>
          <w:sz w:val="24"/>
          <w:szCs w:val="24"/>
          <w:lang w:val="en-IE" w:eastAsia="en-IE"/>
        </w:rPr>
        <w:lastRenderedPageBreak/>
        <w:t xml:space="preserve">In special circumstances a reduced </w:t>
      </w:r>
      <w:r w:rsidR="004C3A39" w:rsidRPr="008864AA">
        <w:rPr>
          <w:rFonts w:ascii="Century Gothic" w:eastAsia="Times New Roman" w:hAnsi="Century Gothic"/>
          <w:sz w:val="24"/>
          <w:szCs w:val="24"/>
          <w:lang w:val="en-IE" w:eastAsia="en-IE"/>
        </w:rPr>
        <w:t>day may be considered for children</w:t>
      </w:r>
      <w:r w:rsidRPr="008864AA">
        <w:rPr>
          <w:rFonts w:ascii="Century Gothic" w:eastAsia="Times New Roman" w:hAnsi="Century Gothic"/>
          <w:sz w:val="24"/>
          <w:szCs w:val="24"/>
          <w:lang w:val="en-IE" w:eastAsia="en-IE"/>
        </w:rPr>
        <w:t xml:space="preserve"> who present with difficulties particularly where there may be Health &amp; Safety concerns. </w:t>
      </w:r>
      <w:r w:rsidRPr="008864AA">
        <w:rPr>
          <w:rFonts w:ascii="Century Gothic" w:eastAsia="Times New Roman" w:hAnsi="Century Gothic"/>
          <w:i/>
          <w:lang w:val="en-IE" w:eastAsia="en-IE"/>
        </w:rPr>
        <w:t>(Please also refer to the school Code of Behaviour)</w:t>
      </w:r>
    </w:p>
    <w:p w:rsidR="00BD2AA4" w:rsidRPr="00763C93" w:rsidRDefault="00BD2AA4" w:rsidP="00763C93">
      <w:pPr>
        <w:pStyle w:val="Heading2"/>
        <w:rPr>
          <w:color w:val="00349E" w:themeColor="accent6"/>
          <w:sz w:val="28"/>
          <w:szCs w:val="28"/>
        </w:rPr>
      </w:pPr>
      <w:bookmarkStart w:id="15" w:name="_Toc504055346"/>
      <w:r w:rsidRPr="00763C93">
        <w:rPr>
          <w:color w:val="00349E" w:themeColor="accent6"/>
          <w:sz w:val="28"/>
          <w:szCs w:val="28"/>
        </w:rPr>
        <w:t>Evaluation</w:t>
      </w:r>
      <w:bookmarkEnd w:id="15"/>
    </w:p>
    <w:p w:rsidR="00BD2AA4" w:rsidRPr="008864AA" w:rsidRDefault="00BD2AA4" w:rsidP="00BD2AA4">
      <w:pPr>
        <w:shd w:val="clear" w:color="auto" w:fill="FFFFFF"/>
        <w:autoSpaceDE w:val="0"/>
        <w:autoSpaceDN w:val="0"/>
        <w:adjustRightInd w:val="0"/>
        <w:rPr>
          <w:rFonts w:ascii="Century Gothic" w:hAnsi="Century Gothic"/>
          <w:b/>
          <w:bCs/>
          <w:color w:val="000000"/>
          <w:sz w:val="24"/>
          <w:szCs w:val="24"/>
          <w:lang w:val="en-US"/>
        </w:rPr>
      </w:pPr>
      <w:r w:rsidRPr="008864AA">
        <w:rPr>
          <w:rFonts w:ascii="Century Gothic" w:hAnsi="Century Gothic"/>
          <w:color w:val="000000"/>
          <w:sz w:val="24"/>
          <w:szCs w:val="24"/>
          <w:lang w:val="en-US"/>
        </w:rPr>
        <w:t xml:space="preserve">The Board of Management </w:t>
      </w:r>
      <w:r w:rsidRPr="008864AA">
        <w:rPr>
          <w:rFonts w:ascii="Century Gothic" w:hAnsi="Century Gothic"/>
          <w:bCs/>
          <w:color w:val="000000"/>
          <w:sz w:val="24"/>
          <w:szCs w:val="24"/>
          <w:lang w:val="en-US"/>
        </w:rPr>
        <w:t xml:space="preserve">will </w:t>
      </w:r>
      <w:r w:rsidRPr="008864AA">
        <w:rPr>
          <w:rFonts w:ascii="Century Gothic" w:hAnsi="Century Gothic"/>
          <w:color w:val="000000"/>
          <w:sz w:val="24"/>
          <w:szCs w:val="24"/>
          <w:lang w:val="en-US"/>
        </w:rPr>
        <w:t xml:space="preserve">monitor the implementation of all aspects of the Enrolment Policy and review and amend the Enrolment Policy as required, with particular emphasis placed upon </w:t>
      </w:r>
    </w:p>
    <w:p w:rsidR="00BD2AA4" w:rsidRPr="008864AA" w:rsidRDefault="00BD2AA4" w:rsidP="00BD2AA4">
      <w:pPr>
        <w:numPr>
          <w:ilvl w:val="0"/>
          <w:numId w:val="30"/>
        </w:numPr>
        <w:spacing w:after="0"/>
        <w:rPr>
          <w:rFonts w:ascii="Century Gothic" w:hAnsi="Century Gothic"/>
          <w:sz w:val="24"/>
          <w:szCs w:val="24"/>
        </w:rPr>
      </w:pPr>
      <w:r w:rsidRPr="008864AA">
        <w:rPr>
          <w:rFonts w:ascii="Century Gothic" w:hAnsi="Century Gothic"/>
          <w:sz w:val="24"/>
          <w:szCs w:val="24"/>
        </w:rPr>
        <w:t>Effective management placed on application process</w:t>
      </w:r>
    </w:p>
    <w:p w:rsidR="00BD2AA4" w:rsidRPr="008864AA" w:rsidRDefault="00BD2AA4" w:rsidP="00BD2AA4">
      <w:pPr>
        <w:numPr>
          <w:ilvl w:val="0"/>
          <w:numId w:val="30"/>
        </w:numPr>
        <w:spacing w:after="0"/>
        <w:rPr>
          <w:rFonts w:ascii="Century Gothic" w:hAnsi="Century Gothic"/>
          <w:sz w:val="24"/>
          <w:szCs w:val="24"/>
        </w:rPr>
      </w:pPr>
      <w:r w:rsidRPr="008864AA">
        <w:rPr>
          <w:rFonts w:ascii="Century Gothic" w:hAnsi="Century Gothic"/>
          <w:sz w:val="24"/>
          <w:szCs w:val="24"/>
        </w:rPr>
        <w:t>Clarity and transparency relating to the process</w:t>
      </w:r>
    </w:p>
    <w:p w:rsidR="00BD2AA4" w:rsidRPr="008864AA" w:rsidRDefault="00BD2AA4" w:rsidP="00BD2AA4">
      <w:pPr>
        <w:numPr>
          <w:ilvl w:val="0"/>
          <w:numId w:val="30"/>
        </w:numPr>
        <w:spacing w:after="0"/>
        <w:rPr>
          <w:rFonts w:ascii="Century Gothic" w:hAnsi="Century Gothic"/>
          <w:sz w:val="24"/>
          <w:szCs w:val="24"/>
        </w:rPr>
      </w:pPr>
      <w:r w:rsidRPr="008864AA">
        <w:rPr>
          <w:rFonts w:ascii="Century Gothic" w:hAnsi="Century Gothic"/>
          <w:sz w:val="24"/>
          <w:szCs w:val="24"/>
        </w:rPr>
        <w:t xml:space="preserve">Applicants informed in good time in relation to the status of their application, particularly in the case of refusal to enrol </w:t>
      </w:r>
    </w:p>
    <w:p w:rsidR="00BD2AA4" w:rsidRPr="008864AA" w:rsidRDefault="00BD2AA4" w:rsidP="00BD2AA4">
      <w:pPr>
        <w:numPr>
          <w:ilvl w:val="0"/>
          <w:numId w:val="30"/>
        </w:numPr>
        <w:spacing w:after="0"/>
        <w:rPr>
          <w:rFonts w:ascii="Century Gothic" w:hAnsi="Century Gothic"/>
          <w:sz w:val="24"/>
          <w:szCs w:val="24"/>
        </w:rPr>
      </w:pPr>
      <w:r w:rsidRPr="008864AA">
        <w:rPr>
          <w:rFonts w:ascii="Century Gothic" w:hAnsi="Century Gothic"/>
          <w:sz w:val="24"/>
          <w:szCs w:val="24"/>
        </w:rPr>
        <w:t>Positive Parental feedback</w:t>
      </w:r>
    </w:p>
    <w:p w:rsidR="00BD2AA4" w:rsidRPr="00763C93" w:rsidRDefault="00BD2AA4" w:rsidP="00763C93">
      <w:pPr>
        <w:pStyle w:val="Heading2"/>
        <w:rPr>
          <w:color w:val="00349E" w:themeColor="accent6"/>
          <w:sz w:val="28"/>
          <w:szCs w:val="28"/>
        </w:rPr>
      </w:pPr>
      <w:bookmarkStart w:id="16" w:name="_Toc504055347"/>
      <w:r w:rsidRPr="00763C93">
        <w:rPr>
          <w:color w:val="00349E" w:themeColor="accent6"/>
          <w:sz w:val="28"/>
          <w:szCs w:val="28"/>
        </w:rPr>
        <w:t>Monitoring Procedures</w:t>
      </w:r>
      <w:bookmarkEnd w:id="16"/>
    </w:p>
    <w:p w:rsidR="00BD2AA4" w:rsidRPr="008864AA" w:rsidRDefault="00BD2AA4" w:rsidP="00BD2AA4">
      <w:pPr>
        <w:shd w:val="clear" w:color="auto" w:fill="FFFFFF"/>
        <w:autoSpaceDE w:val="0"/>
        <w:autoSpaceDN w:val="0"/>
        <w:adjustRightInd w:val="0"/>
        <w:rPr>
          <w:rFonts w:ascii="Century Gothic" w:hAnsi="Century Gothic"/>
          <w:bCs/>
          <w:color w:val="000000"/>
          <w:sz w:val="24"/>
          <w:szCs w:val="24"/>
          <w:lang w:val="en-US"/>
        </w:rPr>
      </w:pPr>
      <w:r w:rsidRPr="008864AA">
        <w:rPr>
          <w:rFonts w:ascii="Century Gothic" w:hAnsi="Century Gothic"/>
          <w:bCs/>
          <w:color w:val="000000"/>
          <w:sz w:val="24"/>
          <w:szCs w:val="24"/>
          <w:lang w:val="en-US"/>
        </w:rPr>
        <w:t>The implementations of this policy will be monitored by the Board of Management at the appropriate time.  It will also be referred by the Principal for consideration by the full staff at the same time.  The Principal will report to the Board of Management regarding the process of enrolment in December each year and regularly thereafter until enrolment is complete.  Where the Principal refuses admission to any applicant, by the aut</w:t>
      </w:r>
      <w:r w:rsidR="006C0622">
        <w:rPr>
          <w:rFonts w:ascii="Century Gothic" w:hAnsi="Century Gothic"/>
          <w:bCs/>
          <w:color w:val="000000"/>
          <w:sz w:val="24"/>
          <w:szCs w:val="24"/>
          <w:lang w:val="en-US"/>
        </w:rPr>
        <w:t>hority delegated to her</w:t>
      </w:r>
      <w:r w:rsidRPr="008864AA">
        <w:rPr>
          <w:rFonts w:ascii="Century Gothic" w:hAnsi="Century Gothic"/>
          <w:bCs/>
          <w:color w:val="000000"/>
          <w:sz w:val="24"/>
          <w:szCs w:val="24"/>
          <w:lang w:val="en-US"/>
        </w:rPr>
        <w:t xml:space="preserve"> by the Board in line with this policy, any such refusal shall be communicated to the Board at the earliest opportunity.</w:t>
      </w:r>
    </w:p>
    <w:p w:rsidR="00BD2AA4" w:rsidRPr="00763C93" w:rsidRDefault="00BD2AA4" w:rsidP="00763C93">
      <w:pPr>
        <w:pStyle w:val="Heading2"/>
        <w:rPr>
          <w:color w:val="00349E" w:themeColor="accent6"/>
          <w:sz w:val="28"/>
          <w:szCs w:val="28"/>
        </w:rPr>
      </w:pPr>
      <w:bookmarkStart w:id="17" w:name="_Toc504055348"/>
      <w:r w:rsidRPr="00763C93">
        <w:rPr>
          <w:color w:val="00349E" w:themeColor="accent6"/>
          <w:sz w:val="28"/>
          <w:szCs w:val="28"/>
        </w:rPr>
        <w:t>Review Procedure</w:t>
      </w:r>
      <w:bookmarkEnd w:id="17"/>
    </w:p>
    <w:p w:rsidR="003C7B3C" w:rsidRDefault="00BD2AA4" w:rsidP="00BD2AA4">
      <w:pPr>
        <w:shd w:val="clear" w:color="auto" w:fill="FFFFFF"/>
        <w:autoSpaceDE w:val="0"/>
        <w:autoSpaceDN w:val="0"/>
        <w:adjustRightInd w:val="0"/>
        <w:rPr>
          <w:rFonts w:ascii="Century Gothic" w:hAnsi="Century Gothic"/>
          <w:bCs/>
          <w:color w:val="000000"/>
          <w:sz w:val="24"/>
          <w:szCs w:val="24"/>
          <w:lang w:val="en-US"/>
        </w:rPr>
      </w:pPr>
      <w:r w:rsidRPr="008864AA">
        <w:rPr>
          <w:rFonts w:ascii="Century Gothic" w:hAnsi="Century Gothic"/>
          <w:bCs/>
          <w:color w:val="000000"/>
          <w:sz w:val="24"/>
          <w:szCs w:val="24"/>
          <w:lang w:val="en-US"/>
        </w:rPr>
        <w:t>The policy will be reviewed regularly in the light of experience.  It will be reviewed by the full staff an</w:t>
      </w:r>
      <w:r w:rsidR="006C0622">
        <w:rPr>
          <w:rFonts w:ascii="Century Gothic" w:hAnsi="Century Gothic"/>
          <w:bCs/>
          <w:color w:val="000000"/>
          <w:sz w:val="24"/>
          <w:szCs w:val="24"/>
          <w:lang w:val="en-US"/>
        </w:rPr>
        <w:t>d Board of Management every three</w:t>
      </w:r>
      <w:r w:rsidRPr="008864AA">
        <w:rPr>
          <w:rFonts w:ascii="Century Gothic" w:hAnsi="Century Gothic"/>
          <w:bCs/>
          <w:color w:val="000000"/>
          <w:sz w:val="24"/>
          <w:szCs w:val="24"/>
          <w:lang w:val="en-US"/>
        </w:rPr>
        <w:t xml:space="preserve"> years.  Any staff member, board member, parent, guardian or student who is unhappy with the content or the implementation of any school policy may request a review at any time and such a request will be dealt with as quickly as possible.  Next review of this policy will occur before</w:t>
      </w:r>
      <w:r w:rsidR="006C0622">
        <w:rPr>
          <w:rFonts w:ascii="Century Gothic" w:hAnsi="Century Gothic"/>
          <w:bCs/>
          <w:color w:val="000000"/>
          <w:sz w:val="24"/>
          <w:szCs w:val="24"/>
          <w:lang w:val="en-US"/>
        </w:rPr>
        <w:t xml:space="preserve"> or during the school year 202</w:t>
      </w:r>
    </w:p>
    <w:p w:rsidR="003C7B3C" w:rsidRDefault="003C7B3C" w:rsidP="00BD2AA4">
      <w:pPr>
        <w:shd w:val="clear" w:color="auto" w:fill="FFFFFF"/>
        <w:autoSpaceDE w:val="0"/>
        <w:autoSpaceDN w:val="0"/>
        <w:adjustRightInd w:val="0"/>
        <w:rPr>
          <w:rFonts w:ascii="Century Gothic" w:hAnsi="Century Gothic"/>
          <w:bCs/>
          <w:color w:val="000000"/>
          <w:sz w:val="24"/>
          <w:szCs w:val="24"/>
          <w:lang w:val="en-US"/>
        </w:rPr>
      </w:pPr>
    </w:p>
    <w:p w:rsidR="003C7B3C" w:rsidRDefault="003C7B3C" w:rsidP="00BD2AA4">
      <w:pPr>
        <w:shd w:val="clear" w:color="auto" w:fill="FFFFFF"/>
        <w:autoSpaceDE w:val="0"/>
        <w:autoSpaceDN w:val="0"/>
        <w:adjustRightInd w:val="0"/>
        <w:rPr>
          <w:rFonts w:ascii="Century Gothic" w:hAnsi="Century Gothic"/>
          <w:bCs/>
          <w:color w:val="000000"/>
          <w:sz w:val="24"/>
          <w:szCs w:val="24"/>
          <w:lang w:val="en-US"/>
        </w:rPr>
      </w:pPr>
    </w:p>
    <w:p w:rsidR="00BD2AA4" w:rsidRDefault="006C0622" w:rsidP="00BD2AA4">
      <w:pPr>
        <w:shd w:val="clear" w:color="auto" w:fill="FFFFFF"/>
        <w:autoSpaceDE w:val="0"/>
        <w:autoSpaceDN w:val="0"/>
        <w:adjustRightInd w:val="0"/>
        <w:rPr>
          <w:rFonts w:ascii="Century Gothic" w:hAnsi="Century Gothic"/>
          <w:bCs/>
          <w:color w:val="000000"/>
          <w:sz w:val="24"/>
          <w:szCs w:val="24"/>
          <w:lang w:val="en-US"/>
        </w:rPr>
      </w:pPr>
      <w:r>
        <w:rPr>
          <w:rFonts w:ascii="Century Gothic" w:hAnsi="Century Gothic"/>
          <w:bCs/>
          <w:color w:val="000000"/>
          <w:sz w:val="24"/>
          <w:szCs w:val="24"/>
          <w:lang w:val="en-US"/>
        </w:rPr>
        <w:t xml:space="preserve">. </w:t>
      </w:r>
    </w:p>
    <w:p w:rsidR="00763C93" w:rsidRDefault="00763C93" w:rsidP="0021549A">
      <w:pPr>
        <w:pStyle w:val="Heading2"/>
        <w:rPr>
          <w:color w:val="00349E" w:themeColor="accent6"/>
          <w:sz w:val="28"/>
          <w:szCs w:val="28"/>
        </w:rPr>
      </w:pPr>
      <w:bookmarkStart w:id="18" w:name="_Toc480731594"/>
      <w:bookmarkStart w:id="19" w:name="_Toc484626569"/>
    </w:p>
    <w:bookmarkEnd w:id="18"/>
    <w:bookmarkEnd w:id="19"/>
    <w:p w:rsidR="0021549A" w:rsidRPr="0003689C" w:rsidRDefault="0021549A" w:rsidP="0021549A">
      <w:pPr>
        <w:rPr>
          <w:szCs w:val="24"/>
        </w:rPr>
      </w:pPr>
    </w:p>
    <w:p w:rsidR="0021549A" w:rsidRPr="0003689C" w:rsidRDefault="0021549A" w:rsidP="0021549A"/>
    <w:p w:rsidR="0021549A" w:rsidRPr="0003689C" w:rsidRDefault="0021549A" w:rsidP="0021549A">
      <w:r w:rsidRPr="0003689C">
        <w:t xml:space="preserve"> </w:t>
      </w:r>
    </w:p>
    <w:bookmarkStart w:id="20" w:name="_GoBack"/>
    <w:p w:rsidR="0021549A" w:rsidRPr="007D669D" w:rsidRDefault="007D669D" w:rsidP="007D669D">
      <w: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592.5pt" o:ole="">
            <v:imagedata r:id="rId11" o:title=""/>
          </v:shape>
          <o:OLEObject Type="Embed" ProgID="AcroExch.Document.DC" ShapeID="_x0000_i1025" DrawAspect="Content" ObjectID="_1586607297" r:id="rId12"/>
        </w:object>
      </w:r>
      <w:bookmarkEnd w:id="20"/>
    </w:p>
    <w:p w:rsidR="0021549A" w:rsidRDefault="0021549A" w:rsidP="0021549A">
      <w:pPr>
        <w:pStyle w:val="Default"/>
        <w:rPr>
          <w:rFonts w:asciiTheme="majorHAnsi" w:hAnsiTheme="majorHAnsi"/>
          <w:b/>
          <w:bCs/>
          <w:sz w:val="48"/>
          <w:szCs w:val="48"/>
        </w:rPr>
      </w:pPr>
    </w:p>
    <w:p w:rsidR="0021549A" w:rsidRDefault="0021549A" w:rsidP="0021549A">
      <w:pPr>
        <w:pStyle w:val="Default"/>
        <w:rPr>
          <w:rFonts w:asciiTheme="majorHAnsi" w:hAnsiTheme="majorHAnsi"/>
          <w:b/>
          <w:bCs/>
          <w:sz w:val="48"/>
          <w:szCs w:val="48"/>
        </w:rPr>
      </w:pPr>
    </w:p>
    <w:p w:rsidR="0021549A" w:rsidRPr="008864AA" w:rsidRDefault="0021549A" w:rsidP="00BD2AA4">
      <w:pPr>
        <w:shd w:val="clear" w:color="auto" w:fill="FFFFFF"/>
        <w:autoSpaceDE w:val="0"/>
        <w:autoSpaceDN w:val="0"/>
        <w:adjustRightInd w:val="0"/>
        <w:rPr>
          <w:rFonts w:ascii="Century Gothic" w:hAnsi="Century Gothic"/>
          <w:bCs/>
          <w:color w:val="000000"/>
          <w:sz w:val="24"/>
          <w:szCs w:val="24"/>
          <w:lang w:val="en-US"/>
        </w:rPr>
      </w:pPr>
    </w:p>
    <w:p w:rsidR="00BD2AA4" w:rsidRPr="008864AA" w:rsidRDefault="00BD2AA4" w:rsidP="00BD2AA4">
      <w:pPr>
        <w:rPr>
          <w:rFonts w:ascii="Century Gothic" w:hAnsi="Century Gothic"/>
          <w:sz w:val="24"/>
          <w:szCs w:val="24"/>
        </w:rPr>
      </w:pPr>
    </w:p>
    <w:p w:rsidR="00AD42E5" w:rsidRPr="00FA5BF3" w:rsidRDefault="00AD42E5" w:rsidP="00FA5BF3">
      <w:pPr>
        <w:spacing w:after="0" w:line="240" w:lineRule="auto"/>
        <w:rPr>
          <w:i/>
          <w:sz w:val="24"/>
          <w:szCs w:val="24"/>
          <w:lang w:val="en-GB"/>
        </w:rPr>
      </w:pPr>
    </w:p>
    <w:sectPr w:rsidR="00AD42E5" w:rsidRPr="00FA5BF3" w:rsidSect="00AD42E5">
      <w:footerReference w:type="default" r:id="rId13"/>
      <w:pgSz w:w="11906" w:h="16838"/>
      <w:pgMar w:top="567" w:right="709" w:bottom="1135" w:left="709" w:header="284" w:footer="754" w:gutter="0"/>
      <w:pgBorders w:offsetFrom="page">
        <w:top w:val="double" w:sz="18" w:space="24" w:color="002060"/>
        <w:left w:val="double" w:sz="18" w:space="24" w:color="002060"/>
        <w:bottom w:val="double" w:sz="18" w:space="24" w:color="002060"/>
        <w:right w:val="double" w:sz="18" w:space="2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D2E" w:rsidRDefault="00BD5D2E" w:rsidP="00443CD2">
      <w:pPr>
        <w:spacing w:after="0" w:line="240" w:lineRule="auto"/>
      </w:pPr>
      <w:r>
        <w:separator/>
      </w:r>
    </w:p>
  </w:endnote>
  <w:endnote w:type="continuationSeparator" w:id="0">
    <w:p w:rsidR="00BD5D2E" w:rsidRDefault="00BD5D2E" w:rsidP="00443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íorchló">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89524"/>
      <w:docPartObj>
        <w:docPartGallery w:val="Page Numbers (Bottom of Page)"/>
        <w:docPartUnique/>
      </w:docPartObj>
    </w:sdtPr>
    <w:sdtEndPr>
      <w:rPr>
        <w:noProof/>
      </w:rPr>
    </w:sdtEndPr>
    <w:sdtContent>
      <w:p w:rsidR="006C0622" w:rsidRDefault="006C0622">
        <w:pPr>
          <w:pStyle w:val="Footer"/>
          <w:jc w:val="center"/>
        </w:pPr>
        <w:r>
          <w:fldChar w:fldCharType="begin"/>
        </w:r>
        <w:r>
          <w:instrText xml:space="preserve"> PAGE   \* MERGEFORMAT </w:instrText>
        </w:r>
        <w:r>
          <w:fldChar w:fldCharType="separate"/>
        </w:r>
        <w:r w:rsidR="007D669D">
          <w:rPr>
            <w:noProof/>
          </w:rPr>
          <w:t>11</w:t>
        </w:r>
        <w:r>
          <w:rPr>
            <w:noProof/>
          </w:rPr>
          <w:fldChar w:fldCharType="end"/>
        </w:r>
      </w:p>
    </w:sdtContent>
  </w:sdt>
  <w:p w:rsidR="00DE008F" w:rsidRPr="008B17A7" w:rsidRDefault="00DE008F" w:rsidP="00784513">
    <w:pPr>
      <w:pStyle w:val="Footer"/>
      <w:pBdr>
        <w:top w:val="thickThinSmallGap" w:sz="24" w:space="1" w:color="002060"/>
      </w:pBdr>
      <w:tabs>
        <w:tab w:val="center" w:pos="4961"/>
        <w:tab w:val="right" w:pos="9922"/>
      </w:tabs>
      <w:jc w:val="center"/>
      <w:rPr>
        <w:rFonts w:ascii="Fíorchló" w:hAnsi="Fíorchló"/>
        <w:color w:val="002D69" w:themeColor="accent5" w:themeShade="80"/>
        <w:sz w:val="20"/>
        <w:szCs w:val="20"/>
        <w:lang w:val="en-I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D2E" w:rsidRDefault="00BD5D2E" w:rsidP="00443CD2">
      <w:pPr>
        <w:spacing w:after="0" w:line="240" w:lineRule="auto"/>
      </w:pPr>
      <w:r>
        <w:separator/>
      </w:r>
    </w:p>
  </w:footnote>
  <w:footnote w:type="continuationSeparator" w:id="0">
    <w:p w:rsidR="00BD5D2E" w:rsidRDefault="00BD5D2E" w:rsidP="00443C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31F8"/>
    <w:multiLevelType w:val="hybridMultilevel"/>
    <w:tmpl w:val="62FA98A0"/>
    <w:lvl w:ilvl="0" w:tplc="FFFFFFFF">
      <w:start w:val="1"/>
      <w:numFmt w:val="bullet"/>
      <w:lvlText w:val=""/>
      <w:lvlJc w:val="left"/>
      <w:pPr>
        <w:tabs>
          <w:tab w:val="num" w:pos="690"/>
        </w:tabs>
        <w:ind w:left="690" w:hanging="360"/>
      </w:pPr>
      <w:rPr>
        <w:rFonts w:ascii="Wingdings" w:hAnsi="Wingdings" w:hint="default"/>
      </w:rPr>
    </w:lvl>
    <w:lvl w:ilvl="1" w:tplc="FFFFFFFF" w:tentative="1">
      <w:start w:val="1"/>
      <w:numFmt w:val="bullet"/>
      <w:lvlText w:val="o"/>
      <w:lvlJc w:val="left"/>
      <w:pPr>
        <w:tabs>
          <w:tab w:val="num" w:pos="1410"/>
        </w:tabs>
        <w:ind w:left="1410" w:hanging="360"/>
      </w:pPr>
      <w:rPr>
        <w:rFonts w:ascii="Courier New" w:hAnsi="Courier New" w:cs="Courier New" w:hint="default"/>
      </w:rPr>
    </w:lvl>
    <w:lvl w:ilvl="2" w:tplc="FFFFFFFF" w:tentative="1">
      <w:start w:val="1"/>
      <w:numFmt w:val="bullet"/>
      <w:lvlText w:val=""/>
      <w:lvlJc w:val="left"/>
      <w:pPr>
        <w:tabs>
          <w:tab w:val="num" w:pos="2130"/>
        </w:tabs>
        <w:ind w:left="2130" w:hanging="360"/>
      </w:pPr>
      <w:rPr>
        <w:rFonts w:ascii="Wingdings" w:hAnsi="Wingdings" w:hint="default"/>
      </w:rPr>
    </w:lvl>
    <w:lvl w:ilvl="3" w:tplc="FFFFFFFF" w:tentative="1">
      <w:start w:val="1"/>
      <w:numFmt w:val="bullet"/>
      <w:lvlText w:val=""/>
      <w:lvlJc w:val="left"/>
      <w:pPr>
        <w:tabs>
          <w:tab w:val="num" w:pos="2850"/>
        </w:tabs>
        <w:ind w:left="2850" w:hanging="360"/>
      </w:pPr>
      <w:rPr>
        <w:rFonts w:ascii="Symbol" w:hAnsi="Symbol" w:hint="default"/>
      </w:rPr>
    </w:lvl>
    <w:lvl w:ilvl="4" w:tplc="FFFFFFFF" w:tentative="1">
      <w:start w:val="1"/>
      <w:numFmt w:val="bullet"/>
      <w:lvlText w:val="o"/>
      <w:lvlJc w:val="left"/>
      <w:pPr>
        <w:tabs>
          <w:tab w:val="num" w:pos="3570"/>
        </w:tabs>
        <w:ind w:left="3570" w:hanging="360"/>
      </w:pPr>
      <w:rPr>
        <w:rFonts w:ascii="Courier New" w:hAnsi="Courier New" w:cs="Courier New" w:hint="default"/>
      </w:rPr>
    </w:lvl>
    <w:lvl w:ilvl="5" w:tplc="FFFFFFFF" w:tentative="1">
      <w:start w:val="1"/>
      <w:numFmt w:val="bullet"/>
      <w:lvlText w:val=""/>
      <w:lvlJc w:val="left"/>
      <w:pPr>
        <w:tabs>
          <w:tab w:val="num" w:pos="4290"/>
        </w:tabs>
        <w:ind w:left="4290" w:hanging="360"/>
      </w:pPr>
      <w:rPr>
        <w:rFonts w:ascii="Wingdings" w:hAnsi="Wingdings" w:hint="default"/>
      </w:rPr>
    </w:lvl>
    <w:lvl w:ilvl="6" w:tplc="FFFFFFFF" w:tentative="1">
      <w:start w:val="1"/>
      <w:numFmt w:val="bullet"/>
      <w:lvlText w:val=""/>
      <w:lvlJc w:val="left"/>
      <w:pPr>
        <w:tabs>
          <w:tab w:val="num" w:pos="5010"/>
        </w:tabs>
        <w:ind w:left="5010" w:hanging="360"/>
      </w:pPr>
      <w:rPr>
        <w:rFonts w:ascii="Symbol" w:hAnsi="Symbol" w:hint="default"/>
      </w:rPr>
    </w:lvl>
    <w:lvl w:ilvl="7" w:tplc="FFFFFFFF" w:tentative="1">
      <w:start w:val="1"/>
      <w:numFmt w:val="bullet"/>
      <w:lvlText w:val="o"/>
      <w:lvlJc w:val="left"/>
      <w:pPr>
        <w:tabs>
          <w:tab w:val="num" w:pos="5730"/>
        </w:tabs>
        <w:ind w:left="5730" w:hanging="360"/>
      </w:pPr>
      <w:rPr>
        <w:rFonts w:ascii="Courier New" w:hAnsi="Courier New" w:cs="Courier New" w:hint="default"/>
      </w:rPr>
    </w:lvl>
    <w:lvl w:ilvl="8" w:tplc="FFFFFFFF" w:tentative="1">
      <w:start w:val="1"/>
      <w:numFmt w:val="bullet"/>
      <w:lvlText w:val=""/>
      <w:lvlJc w:val="left"/>
      <w:pPr>
        <w:tabs>
          <w:tab w:val="num" w:pos="6450"/>
        </w:tabs>
        <w:ind w:left="6450" w:hanging="360"/>
      </w:pPr>
      <w:rPr>
        <w:rFonts w:ascii="Wingdings" w:hAnsi="Wingdings" w:hint="default"/>
      </w:rPr>
    </w:lvl>
  </w:abstractNum>
  <w:abstractNum w:abstractNumId="1">
    <w:nsid w:val="05750164"/>
    <w:multiLevelType w:val="hybridMultilevel"/>
    <w:tmpl w:val="5E5AF648"/>
    <w:lvl w:ilvl="0" w:tplc="ABF2CE28">
      <w:start w:val="1"/>
      <w:numFmt w:val="lowerLetter"/>
      <w:lvlText w:val="(%1)"/>
      <w:lvlJc w:val="left"/>
      <w:pPr>
        <w:ind w:left="765" w:hanging="40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5B92D1D"/>
    <w:multiLevelType w:val="hybridMultilevel"/>
    <w:tmpl w:val="4CFE3A28"/>
    <w:lvl w:ilvl="0" w:tplc="FA366C8A">
      <w:start w:val="1"/>
      <w:numFmt w:val="decimalZero"/>
      <w:lvlText w:val="(%1)"/>
      <w:lvlJc w:val="left"/>
      <w:pPr>
        <w:ind w:left="4710" w:hanging="450"/>
      </w:pPr>
      <w:rPr>
        <w:rFonts w:hint="default"/>
      </w:rPr>
    </w:lvl>
    <w:lvl w:ilvl="1" w:tplc="18090019" w:tentative="1">
      <w:start w:val="1"/>
      <w:numFmt w:val="lowerLetter"/>
      <w:lvlText w:val="%2."/>
      <w:lvlJc w:val="left"/>
      <w:pPr>
        <w:ind w:left="5340" w:hanging="360"/>
      </w:pPr>
    </w:lvl>
    <w:lvl w:ilvl="2" w:tplc="1809001B" w:tentative="1">
      <w:start w:val="1"/>
      <w:numFmt w:val="lowerRoman"/>
      <w:lvlText w:val="%3."/>
      <w:lvlJc w:val="right"/>
      <w:pPr>
        <w:ind w:left="6060" w:hanging="180"/>
      </w:pPr>
    </w:lvl>
    <w:lvl w:ilvl="3" w:tplc="1809000F" w:tentative="1">
      <w:start w:val="1"/>
      <w:numFmt w:val="decimal"/>
      <w:lvlText w:val="%4."/>
      <w:lvlJc w:val="left"/>
      <w:pPr>
        <w:ind w:left="6780" w:hanging="360"/>
      </w:pPr>
    </w:lvl>
    <w:lvl w:ilvl="4" w:tplc="18090019" w:tentative="1">
      <w:start w:val="1"/>
      <w:numFmt w:val="lowerLetter"/>
      <w:lvlText w:val="%5."/>
      <w:lvlJc w:val="left"/>
      <w:pPr>
        <w:ind w:left="7500" w:hanging="360"/>
      </w:pPr>
    </w:lvl>
    <w:lvl w:ilvl="5" w:tplc="1809001B" w:tentative="1">
      <w:start w:val="1"/>
      <w:numFmt w:val="lowerRoman"/>
      <w:lvlText w:val="%6."/>
      <w:lvlJc w:val="right"/>
      <w:pPr>
        <w:ind w:left="8220" w:hanging="180"/>
      </w:pPr>
    </w:lvl>
    <w:lvl w:ilvl="6" w:tplc="1809000F" w:tentative="1">
      <w:start w:val="1"/>
      <w:numFmt w:val="decimal"/>
      <w:lvlText w:val="%7."/>
      <w:lvlJc w:val="left"/>
      <w:pPr>
        <w:ind w:left="8940" w:hanging="360"/>
      </w:pPr>
    </w:lvl>
    <w:lvl w:ilvl="7" w:tplc="18090019" w:tentative="1">
      <w:start w:val="1"/>
      <w:numFmt w:val="lowerLetter"/>
      <w:lvlText w:val="%8."/>
      <w:lvlJc w:val="left"/>
      <w:pPr>
        <w:ind w:left="9660" w:hanging="360"/>
      </w:pPr>
    </w:lvl>
    <w:lvl w:ilvl="8" w:tplc="1809001B" w:tentative="1">
      <w:start w:val="1"/>
      <w:numFmt w:val="lowerRoman"/>
      <w:lvlText w:val="%9."/>
      <w:lvlJc w:val="right"/>
      <w:pPr>
        <w:ind w:left="10380" w:hanging="180"/>
      </w:pPr>
    </w:lvl>
  </w:abstractNum>
  <w:abstractNum w:abstractNumId="3">
    <w:nsid w:val="0603519A"/>
    <w:multiLevelType w:val="hybridMultilevel"/>
    <w:tmpl w:val="7BAE2FB2"/>
    <w:lvl w:ilvl="0" w:tplc="1809000D">
      <w:start w:val="1"/>
      <w:numFmt w:val="bullet"/>
      <w:lvlText w:val=""/>
      <w:lvlJc w:val="left"/>
      <w:pPr>
        <w:ind w:left="2880" w:hanging="360"/>
      </w:pPr>
      <w:rPr>
        <w:rFonts w:ascii="Wingdings" w:hAnsi="Wingdings"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4">
    <w:nsid w:val="074633CA"/>
    <w:multiLevelType w:val="hybridMultilevel"/>
    <w:tmpl w:val="0606647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08A3A0E"/>
    <w:multiLevelType w:val="hybridMultilevel"/>
    <w:tmpl w:val="D020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744486"/>
    <w:multiLevelType w:val="hybridMultilevel"/>
    <w:tmpl w:val="175A27F0"/>
    <w:lvl w:ilvl="0" w:tplc="94ACF106">
      <w:start w:val="1"/>
      <w:numFmt w:val="decimalZero"/>
      <w:lvlText w:val="(%1)"/>
      <w:lvlJc w:val="left"/>
      <w:pPr>
        <w:ind w:left="810" w:hanging="45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35425EB"/>
    <w:multiLevelType w:val="hybridMultilevel"/>
    <w:tmpl w:val="EE82A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4A417B3"/>
    <w:multiLevelType w:val="multilevel"/>
    <w:tmpl w:val="C0145F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8A37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7EE3889"/>
    <w:multiLevelType w:val="hybridMultilevel"/>
    <w:tmpl w:val="A9A6D1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9092121"/>
    <w:multiLevelType w:val="hybridMultilevel"/>
    <w:tmpl w:val="C9E2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A014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4BB4810"/>
    <w:multiLevelType w:val="multilevel"/>
    <w:tmpl w:val="9D24F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2C4767"/>
    <w:multiLevelType w:val="hybridMultilevel"/>
    <w:tmpl w:val="07C69274"/>
    <w:lvl w:ilvl="0" w:tplc="1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576E71"/>
    <w:multiLevelType w:val="hybridMultilevel"/>
    <w:tmpl w:val="42ECA3B8"/>
    <w:lvl w:ilvl="0" w:tplc="FFFFFFFF">
      <w:start w:val="1"/>
      <w:numFmt w:val="bullet"/>
      <w:lvlText w:val=""/>
      <w:lvlJc w:val="left"/>
      <w:pPr>
        <w:tabs>
          <w:tab w:val="num" w:pos="630"/>
        </w:tabs>
        <w:ind w:left="630" w:hanging="360"/>
      </w:pPr>
      <w:rPr>
        <w:rFonts w:ascii="Wingdings" w:hAnsi="Wingdings" w:hint="default"/>
      </w:rPr>
    </w:lvl>
    <w:lvl w:ilvl="1" w:tplc="FFFFFFFF" w:tentative="1">
      <w:start w:val="1"/>
      <w:numFmt w:val="bullet"/>
      <w:lvlText w:val="o"/>
      <w:lvlJc w:val="left"/>
      <w:pPr>
        <w:tabs>
          <w:tab w:val="num" w:pos="1350"/>
        </w:tabs>
        <w:ind w:left="1350" w:hanging="360"/>
      </w:pPr>
      <w:rPr>
        <w:rFonts w:ascii="Courier New" w:hAnsi="Courier New" w:cs="Courier New" w:hint="default"/>
      </w:rPr>
    </w:lvl>
    <w:lvl w:ilvl="2" w:tplc="FFFFFFFF" w:tentative="1">
      <w:start w:val="1"/>
      <w:numFmt w:val="bullet"/>
      <w:lvlText w:val=""/>
      <w:lvlJc w:val="left"/>
      <w:pPr>
        <w:tabs>
          <w:tab w:val="num" w:pos="2070"/>
        </w:tabs>
        <w:ind w:left="2070" w:hanging="360"/>
      </w:pPr>
      <w:rPr>
        <w:rFonts w:ascii="Wingdings" w:hAnsi="Wingdings" w:hint="default"/>
      </w:rPr>
    </w:lvl>
    <w:lvl w:ilvl="3" w:tplc="FFFFFFFF" w:tentative="1">
      <w:start w:val="1"/>
      <w:numFmt w:val="bullet"/>
      <w:lvlText w:val=""/>
      <w:lvlJc w:val="left"/>
      <w:pPr>
        <w:tabs>
          <w:tab w:val="num" w:pos="2790"/>
        </w:tabs>
        <w:ind w:left="2790" w:hanging="360"/>
      </w:pPr>
      <w:rPr>
        <w:rFonts w:ascii="Symbol" w:hAnsi="Symbol" w:hint="default"/>
      </w:rPr>
    </w:lvl>
    <w:lvl w:ilvl="4" w:tplc="FFFFFFFF" w:tentative="1">
      <w:start w:val="1"/>
      <w:numFmt w:val="bullet"/>
      <w:lvlText w:val="o"/>
      <w:lvlJc w:val="left"/>
      <w:pPr>
        <w:tabs>
          <w:tab w:val="num" w:pos="3510"/>
        </w:tabs>
        <w:ind w:left="3510" w:hanging="360"/>
      </w:pPr>
      <w:rPr>
        <w:rFonts w:ascii="Courier New" w:hAnsi="Courier New" w:cs="Courier New" w:hint="default"/>
      </w:rPr>
    </w:lvl>
    <w:lvl w:ilvl="5" w:tplc="FFFFFFFF" w:tentative="1">
      <w:start w:val="1"/>
      <w:numFmt w:val="bullet"/>
      <w:lvlText w:val=""/>
      <w:lvlJc w:val="left"/>
      <w:pPr>
        <w:tabs>
          <w:tab w:val="num" w:pos="4230"/>
        </w:tabs>
        <w:ind w:left="4230" w:hanging="360"/>
      </w:pPr>
      <w:rPr>
        <w:rFonts w:ascii="Wingdings" w:hAnsi="Wingdings" w:hint="default"/>
      </w:rPr>
    </w:lvl>
    <w:lvl w:ilvl="6" w:tplc="FFFFFFFF" w:tentative="1">
      <w:start w:val="1"/>
      <w:numFmt w:val="bullet"/>
      <w:lvlText w:val=""/>
      <w:lvlJc w:val="left"/>
      <w:pPr>
        <w:tabs>
          <w:tab w:val="num" w:pos="4950"/>
        </w:tabs>
        <w:ind w:left="4950" w:hanging="360"/>
      </w:pPr>
      <w:rPr>
        <w:rFonts w:ascii="Symbol" w:hAnsi="Symbol" w:hint="default"/>
      </w:rPr>
    </w:lvl>
    <w:lvl w:ilvl="7" w:tplc="FFFFFFFF" w:tentative="1">
      <w:start w:val="1"/>
      <w:numFmt w:val="bullet"/>
      <w:lvlText w:val="o"/>
      <w:lvlJc w:val="left"/>
      <w:pPr>
        <w:tabs>
          <w:tab w:val="num" w:pos="5670"/>
        </w:tabs>
        <w:ind w:left="5670" w:hanging="360"/>
      </w:pPr>
      <w:rPr>
        <w:rFonts w:ascii="Courier New" w:hAnsi="Courier New" w:cs="Courier New" w:hint="default"/>
      </w:rPr>
    </w:lvl>
    <w:lvl w:ilvl="8" w:tplc="FFFFFFFF" w:tentative="1">
      <w:start w:val="1"/>
      <w:numFmt w:val="bullet"/>
      <w:lvlText w:val=""/>
      <w:lvlJc w:val="left"/>
      <w:pPr>
        <w:tabs>
          <w:tab w:val="num" w:pos="6390"/>
        </w:tabs>
        <w:ind w:left="6390" w:hanging="360"/>
      </w:pPr>
      <w:rPr>
        <w:rFonts w:ascii="Wingdings" w:hAnsi="Wingdings" w:hint="default"/>
      </w:rPr>
    </w:lvl>
  </w:abstractNum>
  <w:abstractNum w:abstractNumId="16">
    <w:nsid w:val="316662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7197546"/>
    <w:multiLevelType w:val="hybridMultilevel"/>
    <w:tmpl w:val="D16A4D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373F38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A0757EF"/>
    <w:multiLevelType w:val="hybridMultilevel"/>
    <w:tmpl w:val="61485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BC5772"/>
    <w:multiLevelType w:val="hybridMultilevel"/>
    <w:tmpl w:val="0AD26F44"/>
    <w:lvl w:ilvl="0" w:tplc="1809000D">
      <w:start w:val="1"/>
      <w:numFmt w:val="bullet"/>
      <w:lvlText w:val=""/>
      <w:lvlJc w:val="left"/>
      <w:pPr>
        <w:ind w:left="2880" w:hanging="360"/>
      </w:pPr>
      <w:rPr>
        <w:rFonts w:ascii="Wingdings" w:hAnsi="Wingdings"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21">
    <w:nsid w:val="52751C71"/>
    <w:multiLevelType w:val="hybridMultilevel"/>
    <w:tmpl w:val="C472C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AB3A64"/>
    <w:multiLevelType w:val="hybridMultilevel"/>
    <w:tmpl w:val="B604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727E00"/>
    <w:multiLevelType w:val="hybridMultilevel"/>
    <w:tmpl w:val="C6A6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F50366"/>
    <w:multiLevelType w:val="hybridMultilevel"/>
    <w:tmpl w:val="FA866E7A"/>
    <w:lvl w:ilvl="0" w:tplc="1809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D5830DF"/>
    <w:multiLevelType w:val="hybridMultilevel"/>
    <w:tmpl w:val="3E08243E"/>
    <w:lvl w:ilvl="0" w:tplc="1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046364"/>
    <w:multiLevelType w:val="hybridMultilevel"/>
    <w:tmpl w:val="6BA2C7D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F1453C7"/>
    <w:multiLevelType w:val="hybridMultilevel"/>
    <w:tmpl w:val="7562C1AA"/>
    <w:lvl w:ilvl="0" w:tplc="1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5C0478"/>
    <w:multiLevelType w:val="hybridMultilevel"/>
    <w:tmpl w:val="244A70A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67683AD8"/>
    <w:multiLevelType w:val="hybridMultilevel"/>
    <w:tmpl w:val="5FE06AE4"/>
    <w:lvl w:ilvl="0" w:tplc="1809000D">
      <w:start w:val="1"/>
      <w:numFmt w:val="bullet"/>
      <w:lvlText w:val=""/>
      <w:lvlJc w:val="left"/>
      <w:pPr>
        <w:tabs>
          <w:tab w:val="num" w:pos="720"/>
        </w:tabs>
        <w:ind w:left="720" w:hanging="360"/>
      </w:pPr>
      <w:rPr>
        <w:rFonts w:ascii="Wingdings" w:hAnsi="Wingdings" w:hint="default"/>
      </w:rPr>
    </w:lvl>
    <w:lvl w:ilvl="1" w:tplc="903E060E">
      <w:numFmt w:val="bullet"/>
      <w:lvlText w:val=""/>
      <w:lvlJc w:val="left"/>
      <w:pPr>
        <w:tabs>
          <w:tab w:val="num" w:pos="1440"/>
        </w:tabs>
        <w:ind w:left="1440" w:hanging="360"/>
      </w:pPr>
      <w:rPr>
        <w:rFonts w:ascii="Wingdings" w:eastAsia="Times New Roman" w:hAnsi="Wingdings" w:cs="Times New Roman" w:hint="default"/>
        <w:color w:val="000000"/>
        <w:sz w:val="2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A3713B1"/>
    <w:multiLevelType w:val="hybridMultilevel"/>
    <w:tmpl w:val="3626B2A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CAC40E3"/>
    <w:multiLevelType w:val="hybridMultilevel"/>
    <w:tmpl w:val="1ADE0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8727C92"/>
    <w:multiLevelType w:val="hybridMultilevel"/>
    <w:tmpl w:val="B1021FB2"/>
    <w:lvl w:ilvl="0" w:tplc="F8322AE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791A383B"/>
    <w:multiLevelType w:val="hybridMultilevel"/>
    <w:tmpl w:val="C5700726"/>
    <w:lvl w:ilvl="0" w:tplc="04090001">
      <w:start w:val="1"/>
      <w:numFmt w:val="bullet"/>
      <w:lvlText w:val=""/>
      <w:lvlJc w:val="left"/>
      <w:pPr>
        <w:tabs>
          <w:tab w:val="num" w:pos="720"/>
        </w:tabs>
        <w:ind w:left="720" w:hanging="360"/>
      </w:pPr>
      <w:rPr>
        <w:rFonts w:ascii="Symbol" w:hAnsi="Symbol" w:hint="default"/>
      </w:rPr>
    </w:lvl>
    <w:lvl w:ilvl="1" w:tplc="903E060E">
      <w:numFmt w:val="bullet"/>
      <w:lvlText w:val=""/>
      <w:lvlJc w:val="left"/>
      <w:pPr>
        <w:tabs>
          <w:tab w:val="num" w:pos="1440"/>
        </w:tabs>
        <w:ind w:left="1440" w:hanging="360"/>
      </w:pPr>
      <w:rPr>
        <w:rFonts w:ascii="Wingdings" w:eastAsia="Times New Roman" w:hAnsi="Wingdings" w:cs="Times New Roman" w:hint="default"/>
        <w:color w:val="000000"/>
        <w:sz w:val="2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5"/>
  </w:num>
  <w:num w:numId="4">
    <w:abstractNumId w:val="17"/>
  </w:num>
  <w:num w:numId="5">
    <w:abstractNumId w:val="22"/>
  </w:num>
  <w:num w:numId="6">
    <w:abstractNumId w:val="23"/>
  </w:num>
  <w:num w:numId="7">
    <w:abstractNumId w:val="6"/>
  </w:num>
  <w:num w:numId="8">
    <w:abstractNumId w:val="16"/>
  </w:num>
  <w:num w:numId="9">
    <w:abstractNumId w:val="18"/>
  </w:num>
  <w:num w:numId="10">
    <w:abstractNumId w:val="9"/>
  </w:num>
  <w:num w:numId="11">
    <w:abstractNumId w:val="12"/>
  </w:num>
  <w:num w:numId="12">
    <w:abstractNumId w:val="8"/>
  </w:num>
  <w:num w:numId="13">
    <w:abstractNumId w:val="13"/>
  </w:num>
  <w:num w:numId="14">
    <w:abstractNumId w:val="26"/>
  </w:num>
  <w:num w:numId="15">
    <w:abstractNumId w:val="30"/>
  </w:num>
  <w:num w:numId="16">
    <w:abstractNumId w:val="15"/>
  </w:num>
  <w:num w:numId="17">
    <w:abstractNumId w:val="0"/>
  </w:num>
  <w:num w:numId="18">
    <w:abstractNumId w:val="24"/>
  </w:num>
  <w:num w:numId="19">
    <w:abstractNumId w:val="4"/>
  </w:num>
  <w:num w:numId="20">
    <w:abstractNumId w:val="3"/>
  </w:num>
  <w:num w:numId="21">
    <w:abstractNumId w:val="20"/>
  </w:num>
  <w:num w:numId="22">
    <w:abstractNumId w:val="28"/>
  </w:num>
  <w:num w:numId="23">
    <w:abstractNumId w:val="32"/>
  </w:num>
  <w:num w:numId="24">
    <w:abstractNumId w:val="19"/>
  </w:num>
  <w:num w:numId="25">
    <w:abstractNumId w:val="14"/>
  </w:num>
  <w:num w:numId="26">
    <w:abstractNumId w:val="33"/>
  </w:num>
  <w:num w:numId="27">
    <w:abstractNumId w:val="29"/>
  </w:num>
  <w:num w:numId="28">
    <w:abstractNumId w:val="31"/>
  </w:num>
  <w:num w:numId="29">
    <w:abstractNumId w:val="21"/>
  </w:num>
  <w:num w:numId="30">
    <w:abstractNumId w:val="25"/>
  </w:num>
  <w:num w:numId="31">
    <w:abstractNumId w:val="10"/>
  </w:num>
  <w:num w:numId="32">
    <w:abstractNumId w:val="2"/>
  </w:num>
  <w:num w:numId="33">
    <w:abstractNumId w:val="27"/>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D98"/>
    <w:rsid w:val="00004079"/>
    <w:rsid w:val="000075A1"/>
    <w:rsid w:val="000110CF"/>
    <w:rsid w:val="00012EEF"/>
    <w:rsid w:val="00021D9B"/>
    <w:rsid w:val="00035D0A"/>
    <w:rsid w:val="000427EA"/>
    <w:rsid w:val="00042E4B"/>
    <w:rsid w:val="00045E1B"/>
    <w:rsid w:val="00062ACB"/>
    <w:rsid w:val="00065305"/>
    <w:rsid w:val="000705BC"/>
    <w:rsid w:val="00071EE2"/>
    <w:rsid w:val="00073319"/>
    <w:rsid w:val="000778E3"/>
    <w:rsid w:val="0009781A"/>
    <w:rsid w:val="000B4613"/>
    <w:rsid w:val="000B5C06"/>
    <w:rsid w:val="000C4654"/>
    <w:rsid w:val="000D141D"/>
    <w:rsid w:val="000D3C37"/>
    <w:rsid w:val="000D48C3"/>
    <w:rsid w:val="000E0CB8"/>
    <w:rsid w:val="000E4540"/>
    <w:rsid w:val="000E4EBC"/>
    <w:rsid w:val="000F3D27"/>
    <w:rsid w:val="00102768"/>
    <w:rsid w:val="001078F9"/>
    <w:rsid w:val="0011558D"/>
    <w:rsid w:val="0013521B"/>
    <w:rsid w:val="00136496"/>
    <w:rsid w:val="001507AA"/>
    <w:rsid w:val="00161FD3"/>
    <w:rsid w:val="00175444"/>
    <w:rsid w:val="00175BE3"/>
    <w:rsid w:val="0017769A"/>
    <w:rsid w:val="001873B9"/>
    <w:rsid w:val="001926F3"/>
    <w:rsid w:val="001A0C62"/>
    <w:rsid w:val="001A4B30"/>
    <w:rsid w:val="001B58E4"/>
    <w:rsid w:val="001B76C9"/>
    <w:rsid w:val="001C44A0"/>
    <w:rsid w:val="001D21F4"/>
    <w:rsid w:val="001E7EFA"/>
    <w:rsid w:val="001F05B4"/>
    <w:rsid w:val="001F24C5"/>
    <w:rsid w:val="001F5A36"/>
    <w:rsid w:val="0021549A"/>
    <w:rsid w:val="00220687"/>
    <w:rsid w:val="002209BC"/>
    <w:rsid w:val="00222B82"/>
    <w:rsid w:val="002319B6"/>
    <w:rsid w:val="00247827"/>
    <w:rsid w:val="002504B2"/>
    <w:rsid w:val="00290090"/>
    <w:rsid w:val="002947AE"/>
    <w:rsid w:val="002977CE"/>
    <w:rsid w:val="002979B5"/>
    <w:rsid w:val="002A5BA2"/>
    <w:rsid w:val="002B5AB5"/>
    <w:rsid w:val="002C5093"/>
    <w:rsid w:val="002C7669"/>
    <w:rsid w:val="002E4746"/>
    <w:rsid w:val="002F2EB7"/>
    <w:rsid w:val="003001B1"/>
    <w:rsid w:val="00302AD6"/>
    <w:rsid w:val="00311625"/>
    <w:rsid w:val="0031247E"/>
    <w:rsid w:val="00314D47"/>
    <w:rsid w:val="00317986"/>
    <w:rsid w:val="003207F2"/>
    <w:rsid w:val="00324821"/>
    <w:rsid w:val="00335967"/>
    <w:rsid w:val="00335973"/>
    <w:rsid w:val="00340705"/>
    <w:rsid w:val="00355A2E"/>
    <w:rsid w:val="00364ECC"/>
    <w:rsid w:val="00365B93"/>
    <w:rsid w:val="00370532"/>
    <w:rsid w:val="00391CA4"/>
    <w:rsid w:val="003962B6"/>
    <w:rsid w:val="00396A39"/>
    <w:rsid w:val="003A5EA1"/>
    <w:rsid w:val="003B1C06"/>
    <w:rsid w:val="003C1F1E"/>
    <w:rsid w:val="003C2F21"/>
    <w:rsid w:val="003C7B3C"/>
    <w:rsid w:val="003D0724"/>
    <w:rsid w:val="003D0C7A"/>
    <w:rsid w:val="003D2D26"/>
    <w:rsid w:val="004108A0"/>
    <w:rsid w:val="00416322"/>
    <w:rsid w:val="004265A0"/>
    <w:rsid w:val="0043175C"/>
    <w:rsid w:val="00443CD2"/>
    <w:rsid w:val="00444CB3"/>
    <w:rsid w:val="00451C90"/>
    <w:rsid w:val="0045470B"/>
    <w:rsid w:val="004659CE"/>
    <w:rsid w:val="004833C6"/>
    <w:rsid w:val="00490D78"/>
    <w:rsid w:val="00497C45"/>
    <w:rsid w:val="004B4382"/>
    <w:rsid w:val="004C0A6B"/>
    <w:rsid w:val="004C3A39"/>
    <w:rsid w:val="004D107E"/>
    <w:rsid w:val="004D3CBC"/>
    <w:rsid w:val="004D5CB4"/>
    <w:rsid w:val="004D72D8"/>
    <w:rsid w:val="004E64E1"/>
    <w:rsid w:val="004F3DD6"/>
    <w:rsid w:val="004F7B83"/>
    <w:rsid w:val="005054A8"/>
    <w:rsid w:val="00511F9D"/>
    <w:rsid w:val="00517F00"/>
    <w:rsid w:val="00525DAD"/>
    <w:rsid w:val="005474BD"/>
    <w:rsid w:val="0055198F"/>
    <w:rsid w:val="00553C5C"/>
    <w:rsid w:val="00554719"/>
    <w:rsid w:val="005573A4"/>
    <w:rsid w:val="0057293E"/>
    <w:rsid w:val="00577EDF"/>
    <w:rsid w:val="00586200"/>
    <w:rsid w:val="00595851"/>
    <w:rsid w:val="005A5703"/>
    <w:rsid w:val="005B39E8"/>
    <w:rsid w:val="005C05BA"/>
    <w:rsid w:val="005C6D5B"/>
    <w:rsid w:val="005E52D1"/>
    <w:rsid w:val="005E5A62"/>
    <w:rsid w:val="005E6B60"/>
    <w:rsid w:val="005F1482"/>
    <w:rsid w:val="005F3591"/>
    <w:rsid w:val="00606E42"/>
    <w:rsid w:val="00620E6F"/>
    <w:rsid w:val="00622ED0"/>
    <w:rsid w:val="0063767D"/>
    <w:rsid w:val="00647831"/>
    <w:rsid w:val="00651F99"/>
    <w:rsid w:val="00671D6D"/>
    <w:rsid w:val="00680331"/>
    <w:rsid w:val="00682D56"/>
    <w:rsid w:val="00690830"/>
    <w:rsid w:val="006A035F"/>
    <w:rsid w:val="006B170B"/>
    <w:rsid w:val="006B1E3A"/>
    <w:rsid w:val="006B3268"/>
    <w:rsid w:val="006B41FA"/>
    <w:rsid w:val="006B6D17"/>
    <w:rsid w:val="006C0622"/>
    <w:rsid w:val="006D397D"/>
    <w:rsid w:val="006D682A"/>
    <w:rsid w:val="006E34E3"/>
    <w:rsid w:val="00716CD9"/>
    <w:rsid w:val="00720902"/>
    <w:rsid w:val="0072276B"/>
    <w:rsid w:val="00737BE0"/>
    <w:rsid w:val="0074688D"/>
    <w:rsid w:val="00746A1C"/>
    <w:rsid w:val="00746DC7"/>
    <w:rsid w:val="00763C93"/>
    <w:rsid w:val="00763FBA"/>
    <w:rsid w:val="0076678E"/>
    <w:rsid w:val="00784513"/>
    <w:rsid w:val="00784FC0"/>
    <w:rsid w:val="007C0E36"/>
    <w:rsid w:val="007C5EC7"/>
    <w:rsid w:val="007D05B6"/>
    <w:rsid w:val="007D2881"/>
    <w:rsid w:val="007D669D"/>
    <w:rsid w:val="007E2FF0"/>
    <w:rsid w:val="007E3E58"/>
    <w:rsid w:val="007F4C14"/>
    <w:rsid w:val="00820FBD"/>
    <w:rsid w:val="00822F60"/>
    <w:rsid w:val="00832CDC"/>
    <w:rsid w:val="00853ACE"/>
    <w:rsid w:val="0085550F"/>
    <w:rsid w:val="00870B7F"/>
    <w:rsid w:val="00870E98"/>
    <w:rsid w:val="00876E6F"/>
    <w:rsid w:val="0088396E"/>
    <w:rsid w:val="008864AA"/>
    <w:rsid w:val="008A22F9"/>
    <w:rsid w:val="008A491A"/>
    <w:rsid w:val="008B0697"/>
    <w:rsid w:val="008B0A94"/>
    <w:rsid w:val="008B17A7"/>
    <w:rsid w:val="008B6F90"/>
    <w:rsid w:val="008C7849"/>
    <w:rsid w:val="008D6B5B"/>
    <w:rsid w:val="008F4103"/>
    <w:rsid w:val="0091069A"/>
    <w:rsid w:val="009115C7"/>
    <w:rsid w:val="00916457"/>
    <w:rsid w:val="009171E8"/>
    <w:rsid w:val="0093332E"/>
    <w:rsid w:val="009426E8"/>
    <w:rsid w:val="00950F88"/>
    <w:rsid w:val="00956BD1"/>
    <w:rsid w:val="00967009"/>
    <w:rsid w:val="00976862"/>
    <w:rsid w:val="00984B8E"/>
    <w:rsid w:val="00992206"/>
    <w:rsid w:val="009956D7"/>
    <w:rsid w:val="009A2176"/>
    <w:rsid w:val="009B621B"/>
    <w:rsid w:val="009C2CBC"/>
    <w:rsid w:val="009D198C"/>
    <w:rsid w:val="009D5341"/>
    <w:rsid w:val="009E2A2F"/>
    <w:rsid w:val="009E5D98"/>
    <w:rsid w:val="00A16427"/>
    <w:rsid w:val="00A16889"/>
    <w:rsid w:val="00A23480"/>
    <w:rsid w:val="00A234F8"/>
    <w:rsid w:val="00A4132F"/>
    <w:rsid w:val="00A41DB8"/>
    <w:rsid w:val="00A44D40"/>
    <w:rsid w:val="00A463DA"/>
    <w:rsid w:val="00A5515A"/>
    <w:rsid w:val="00A65106"/>
    <w:rsid w:val="00A85151"/>
    <w:rsid w:val="00A90512"/>
    <w:rsid w:val="00A97039"/>
    <w:rsid w:val="00AA2371"/>
    <w:rsid w:val="00AA3E7A"/>
    <w:rsid w:val="00AA49BE"/>
    <w:rsid w:val="00AC176F"/>
    <w:rsid w:val="00AC31A8"/>
    <w:rsid w:val="00AC4772"/>
    <w:rsid w:val="00AC5D75"/>
    <w:rsid w:val="00AD42E5"/>
    <w:rsid w:val="00AE55B3"/>
    <w:rsid w:val="00AE6195"/>
    <w:rsid w:val="00AF2DDC"/>
    <w:rsid w:val="00B04B51"/>
    <w:rsid w:val="00B117B0"/>
    <w:rsid w:val="00B201A9"/>
    <w:rsid w:val="00B24022"/>
    <w:rsid w:val="00B34F82"/>
    <w:rsid w:val="00B366A4"/>
    <w:rsid w:val="00B57055"/>
    <w:rsid w:val="00B727D5"/>
    <w:rsid w:val="00B73BE4"/>
    <w:rsid w:val="00B7422D"/>
    <w:rsid w:val="00B74C71"/>
    <w:rsid w:val="00B76A78"/>
    <w:rsid w:val="00B84F84"/>
    <w:rsid w:val="00B85DE9"/>
    <w:rsid w:val="00B91055"/>
    <w:rsid w:val="00B92929"/>
    <w:rsid w:val="00BA3053"/>
    <w:rsid w:val="00BA528C"/>
    <w:rsid w:val="00BB42D4"/>
    <w:rsid w:val="00BC2C21"/>
    <w:rsid w:val="00BD1651"/>
    <w:rsid w:val="00BD1E1B"/>
    <w:rsid w:val="00BD2AA4"/>
    <w:rsid w:val="00BD5D2E"/>
    <w:rsid w:val="00BE7751"/>
    <w:rsid w:val="00C01F0C"/>
    <w:rsid w:val="00C043B9"/>
    <w:rsid w:val="00C12BA5"/>
    <w:rsid w:val="00C21969"/>
    <w:rsid w:val="00C24AAB"/>
    <w:rsid w:val="00C44512"/>
    <w:rsid w:val="00C51A5B"/>
    <w:rsid w:val="00C551C4"/>
    <w:rsid w:val="00C65CAA"/>
    <w:rsid w:val="00C74C4A"/>
    <w:rsid w:val="00C75358"/>
    <w:rsid w:val="00C96885"/>
    <w:rsid w:val="00CA04E5"/>
    <w:rsid w:val="00CA06BA"/>
    <w:rsid w:val="00CA7CA5"/>
    <w:rsid w:val="00CB3C37"/>
    <w:rsid w:val="00CB48C2"/>
    <w:rsid w:val="00CB48DE"/>
    <w:rsid w:val="00CB53DC"/>
    <w:rsid w:val="00CC32E6"/>
    <w:rsid w:val="00CD6F05"/>
    <w:rsid w:val="00CD7406"/>
    <w:rsid w:val="00CF0EC7"/>
    <w:rsid w:val="00CF1DEB"/>
    <w:rsid w:val="00D05365"/>
    <w:rsid w:val="00D05B04"/>
    <w:rsid w:val="00D223C1"/>
    <w:rsid w:val="00D243D4"/>
    <w:rsid w:val="00D25717"/>
    <w:rsid w:val="00D2686C"/>
    <w:rsid w:val="00D30EFF"/>
    <w:rsid w:val="00D35F08"/>
    <w:rsid w:val="00D505D6"/>
    <w:rsid w:val="00D5490A"/>
    <w:rsid w:val="00D61200"/>
    <w:rsid w:val="00D9344F"/>
    <w:rsid w:val="00D93D4B"/>
    <w:rsid w:val="00DA00A2"/>
    <w:rsid w:val="00DD3F08"/>
    <w:rsid w:val="00DD557E"/>
    <w:rsid w:val="00DE008F"/>
    <w:rsid w:val="00DE07A9"/>
    <w:rsid w:val="00DE2B7F"/>
    <w:rsid w:val="00E03644"/>
    <w:rsid w:val="00E04FA8"/>
    <w:rsid w:val="00E0706A"/>
    <w:rsid w:val="00E1392B"/>
    <w:rsid w:val="00E17D93"/>
    <w:rsid w:val="00E30366"/>
    <w:rsid w:val="00E36D0A"/>
    <w:rsid w:val="00E4022F"/>
    <w:rsid w:val="00E60F69"/>
    <w:rsid w:val="00E66E49"/>
    <w:rsid w:val="00E70E2F"/>
    <w:rsid w:val="00E7546C"/>
    <w:rsid w:val="00E97B3F"/>
    <w:rsid w:val="00EB0A23"/>
    <w:rsid w:val="00EB1BE7"/>
    <w:rsid w:val="00EC65F1"/>
    <w:rsid w:val="00ED2ADD"/>
    <w:rsid w:val="00EF5144"/>
    <w:rsid w:val="00F00129"/>
    <w:rsid w:val="00F0225A"/>
    <w:rsid w:val="00F022A4"/>
    <w:rsid w:val="00F04606"/>
    <w:rsid w:val="00F07CC6"/>
    <w:rsid w:val="00F11625"/>
    <w:rsid w:val="00F247AC"/>
    <w:rsid w:val="00F535AE"/>
    <w:rsid w:val="00F54DB4"/>
    <w:rsid w:val="00F74C42"/>
    <w:rsid w:val="00F86F0F"/>
    <w:rsid w:val="00F902F8"/>
    <w:rsid w:val="00F90355"/>
    <w:rsid w:val="00FA5BF3"/>
    <w:rsid w:val="00FB7B58"/>
    <w:rsid w:val="00FC5172"/>
    <w:rsid w:val="00FC5640"/>
    <w:rsid w:val="00FD0855"/>
    <w:rsid w:val="00FE72BA"/>
    <w:rsid w:val="00FF19F2"/>
    <w:rsid w:val="00FF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877E60-F390-4444-AF61-B4E84E00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A1C"/>
    <w:pPr>
      <w:spacing w:line="360" w:lineRule="auto"/>
      <w:jc w:val="both"/>
    </w:pPr>
    <w:rPr>
      <w:rFonts w:asciiTheme="majorHAnsi" w:hAnsiTheme="majorHAnsi" w:cs="Times New Roman"/>
      <w:lang w:val="ga-IE"/>
    </w:rPr>
  </w:style>
  <w:style w:type="paragraph" w:styleId="Heading1">
    <w:name w:val="heading 1"/>
    <w:basedOn w:val="Normal"/>
    <w:next w:val="Normal"/>
    <w:link w:val="Heading1Char"/>
    <w:qFormat/>
    <w:rsid w:val="00324821"/>
    <w:pPr>
      <w:keepNext/>
      <w:spacing w:after="0" w:line="240" w:lineRule="auto"/>
      <w:outlineLvl w:val="0"/>
    </w:pPr>
    <w:rPr>
      <w:rFonts w:ascii="Times New Roman" w:eastAsia="Times New Roman" w:hAnsi="Times New Roman"/>
      <w:sz w:val="28"/>
      <w:szCs w:val="24"/>
      <w:lang w:val="en-IE"/>
    </w:rPr>
  </w:style>
  <w:style w:type="paragraph" w:styleId="Heading2">
    <w:name w:val="heading 2"/>
    <w:basedOn w:val="Normal"/>
    <w:next w:val="Normal"/>
    <w:link w:val="Heading2Char"/>
    <w:uiPriority w:val="9"/>
    <w:unhideWhenUsed/>
    <w:qFormat/>
    <w:rsid w:val="00222B82"/>
    <w:pPr>
      <w:keepNext/>
      <w:keepLines/>
      <w:spacing w:before="200" w:after="0" w:line="240" w:lineRule="auto"/>
      <w:outlineLvl w:val="1"/>
    </w:pPr>
    <w:rPr>
      <w:rFonts w:eastAsiaTheme="majorEastAsia" w:cstheme="majorBidi"/>
      <w:b/>
      <w:bCs/>
      <w:color w:val="FF388C" w:themeColor="accent1"/>
      <w:sz w:val="26"/>
      <w:szCs w:val="26"/>
      <w:lang w:val="en-IE" w:eastAsia="en-IE"/>
    </w:rPr>
  </w:style>
  <w:style w:type="paragraph" w:styleId="Heading3">
    <w:name w:val="heading 3"/>
    <w:basedOn w:val="Normal"/>
    <w:next w:val="Normal"/>
    <w:link w:val="Heading3Char"/>
    <w:uiPriority w:val="9"/>
    <w:unhideWhenUsed/>
    <w:qFormat/>
    <w:rsid w:val="00763C93"/>
    <w:pPr>
      <w:keepNext/>
      <w:keepLines/>
      <w:spacing w:before="40" w:after="0"/>
      <w:outlineLvl w:val="2"/>
    </w:pPr>
    <w:rPr>
      <w:rFonts w:eastAsiaTheme="majorEastAsia" w:cstheme="majorBidi"/>
      <w:color w:val="9A00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B82"/>
    <w:rPr>
      <w:rFonts w:asciiTheme="majorHAnsi" w:eastAsiaTheme="majorEastAsia" w:hAnsiTheme="majorHAnsi" w:cstheme="majorBidi"/>
      <w:b/>
      <w:bCs/>
      <w:color w:val="FF388C" w:themeColor="accent1"/>
      <w:sz w:val="26"/>
      <w:szCs w:val="26"/>
      <w:lang w:val="en-IE" w:eastAsia="en-IE"/>
    </w:rPr>
  </w:style>
  <w:style w:type="character" w:customStyle="1" w:styleId="Heading1Char">
    <w:name w:val="Heading 1 Char"/>
    <w:basedOn w:val="DefaultParagraphFont"/>
    <w:link w:val="Heading1"/>
    <w:rsid w:val="00324821"/>
    <w:rPr>
      <w:rFonts w:ascii="Times New Roman" w:eastAsia="Times New Roman" w:hAnsi="Times New Roman" w:cs="Times New Roman"/>
      <w:sz w:val="28"/>
      <w:szCs w:val="24"/>
      <w:lang w:val="en-IE"/>
    </w:rPr>
  </w:style>
  <w:style w:type="paragraph" w:styleId="Title">
    <w:name w:val="Title"/>
    <w:basedOn w:val="Normal"/>
    <w:link w:val="TitleChar"/>
    <w:qFormat/>
    <w:rsid w:val="00324821"/>
    <w:pPr>
      <w:spacing w:after="0" w:line="240" w:lineRule="auto"/>
      <w:jc w:val="center"/>
    </w:pPr>
    <w:rPr>
      <w:rFonts w:ascii="Times New Roman" w:eastAsia="Times New Roman" w:hAnsi="Times New Roman"/>
      <w:b/>
      <w:bCs/>
      <w:sz w:val="40"/>
      <w:szCs w:val="24"/>
      <w:lang w:val="en-IE"/>
    </w:rPr>
  </w:style>
  <w:style w:type="character" w:customStyle="1" w:styleId="TitleChar">
    <w:name w:val="Title Char"/>
    <w:basedOn w:val="DefaultParagraphFont"/>
    <w:link w:val="Title"/>
    <w:rsid w:val="00324821"/>
    <w:rPr>
      <w:rFonts w:ascii="Times New Roman" w:eastAsia="Times New Roman" w:hAnsi="Times New Roman" w:cs="Times New Roman"/>
      <w:b/>
      <w:bCs/>
      <w:sz w:val="40"/>
      <w:szCs w:val="24"/>
      <w:lang w:val="en-IE"/>
    </w:rPr>
  </w:style>
  <w:style w:type="table" w:styleId="TableGrid">
    <w:name w:val="Table Grid"/>
    <w:basedOn w:val="TableNormal"/>
    <w:uiPriority w:val="39"/>
    <w:rsid w:val="00EB1B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43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CD2"/>
    <w:rPr>
      <w:rFonts w:asciiTheme="majorHAnsi" w:hAnsiTheme="majorHAnsi" w:cs="Times New Roman"/>
      <w:lang w:val="ga-IE"/>
    </w:rPr>
  </w:style>
  <w:style w:type="paragraph" w:styleId="Footer">
    <w:name w:val="footer"/>
    <w:basedOn w:val="Normal"/>
    <w:link w:val="FooterChar"/>
    <w:uiPriority w:val="99"/>
    <w:unhideWhenUsed/>
    <w:rsid w:val="00443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CD2"/>
    <w:rPr>
      <w:rFonts w:asciiTheme="majorHAnsi" w:hAnsiTheme="majorHAnsi" w:cs="Times New Roman"/>
      <w:lang w:val="ga-IE"/>
    </w:rPr>
  </w:style>
  <w:style w:type="paragraph" w:styleId="ListParagraph">
    <w:name w:val="List Paragraph"/>
    <w:basedOn w:val="Normal"/>
    <w:uiPriority w:val="34"/>
    <w:qFormat/>
    <w:rsid w:val="00A65106"/>
    <w:pPr>
      <w:ind w:left="720"/>
      <w:contextualSpacing/>
    </w:pPr>
  </w:style>
  <w:style w:type="character" w:styleId="Hyperlink">
    <w:name w:val="Hyperlink"/>
    <w:basedOn w:val="DefaultParagraphFont"/>
    <w:uiPriority w:val="99"/>
    <w:unhideWhenUsed/>
    <w:rsid w:val="00CB48C2"/>
    <w:rPr>
      <w:color w:val="17BBFD" w:themeColor="hyperlink"/>
      <w:u w:val="single"/>
    </w:rPr>
  </w:style>
  <w:style w:type="paragraph" w:styleId="BalloonText">
    <w:name w:val="Balloon Text"/>
    <w:basedOn w:val="Normal"/>
    <w:link w:val="BalloonTextChar"/>
    <w:uiPriority w:val="99"/>
    <w:semiHidden/>
    <w:unhideWhenUsed/>
    <w:rsid w:val="00CB4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8C2"/>
    <w:rPr>
      <w:rFonts w:ascii="Tahoma" w:hAnsi="Tahoma" w:cs="Tahoma"/>
      <w:sz w:val="16"/>
      <w:szCs w:val="16"/>
      <w:lang w:val="ga-IE"/>
    </w:rPr>
  </w:style>
  <w:style w:type="paragraph" w:styleId="NormalWeb">
    <w:name w:val="Normal (Web)"/>
    <w:basedOn w:val="Normal"/>
    <w:unhideWhenUsed/>
    <w:rsid w:val="00FA5BF3"/>
    <w:pPr>
      <w:spacing w:before="100" w:beforeAutospacing="1" w:after="100" w:afterAutospacing="1" w:line="240" w:lineRule="auto"/>
      <w:jc w:val="left"/>
    </w:pPr>
    <w:rPr>
      <w:rFonts w:ascii="Times New Roman" w:eastAsia="Times New Roman" w:hAnsi="Times New Roman"/>
      <w:sz w:val="24"/>
      <w:szCs w:val="24"/>
      <w:lang w:val="en-IE" w:eastAsia="en-IE"/>
    </w:rPr>
  </w:style>
  <w:style w:type="character" w:customStyle="1" w:styleId="apple-converted-space">
    <w:name w:val="apple-converted-space"/>
    <w:basedOn w:val="DefaultParagraphFont"/>
    <w:rsid w:val="00FA5BF3"/>
  </w:style>
  <w:style w:type="character" w:styleId="Strong">
    <w:name w:val="Strong"/>
    <w:basedOn w:val="DefaultParagraphFont"/>
    <w:uiPriority w:val="22"/>
    <w:qFormat/>
    <w:rsid w:val="00FA5BF3"/>
    <w:rPr>
      <w:b/>
      <w:bCs/>
    </w:rPr>
  </w:style>
  <w:style w:type="paragraph" w:styleId="BodyText">
    <w:name w:val="Body Text"/>
    <w:basedOn w:val="Normal"/>
    <w:link w:val="BodyTextChar"/>
    <w:semiHidden/>
    <w:rsid w:val="005C05BA"/>
    <w:pPr>
      <w:spacing w:after="0" w:line="240" w:lineRule="auto"/>
    </w:pPr>
    <w:rPr>
      <w:rFonts w:ascii="Times New Roman" w:eastAsia="Times New Roman" w:hAnsi="Times New Roman"/>
      <w:sz w:val="24"/>
      <w:szCs w:val="20"/>
      <w:lang w:val="en-GB"/>
    </w:rPr>
  </w:style>
  <w:style w:type="character" w:customStyle="1" w:styleId="BodyTextChar">
    <w:name w:val="Body Text Char"/>
    <w:basedOn w:val="DefaultParagraphFont"/>
    <w:link w:val="BodyText"/>
    <w:semiHidden/>
    <w:rsid w:val="005C05BA"/>
    <w:rPr>
      <w:rFonts w:ascii="Times New Roman" w:eastAsia="Times New Roman" w:hAnsi="Times New Roman" w:cs="Times New Roman"/>
      <w:sz w:val="24"/>
      <w:szCs w:val="20"/>
    </w:rPr>
  </w:style>
  <w:style w:type="paragraph" w:styleId="NoSpacing">
    <w:name w:val="No Spacing"/>
    <w:uiPriority w:val="1"/>
    <w:qFormat/>
    <w:rsid w:val="002E4746"/>
    <w:pPr>
      <w:spacing w:after="0" w:line="240" w:lineRule="auto"/>
      <w:jc w:val="both"/>
    </w:pPr>
    <w:rPr>
      <w:rFonts w:asciiTheme="majorHAnsi" w:hAnsiTheme="majorHAnsi" w:cs="Times New Roman"/>
      <w:lang w:val="ga-IE"/>
    </w:rPr>
  </w:style>
  <w:style w:type="paragraph" w:styleId="TOCHeading">
    <w:name w:val="TOC Heading"/>
    <w:basedOn w:val="Heading1"/>
    <w:next w:val="Normal"/>
    <w:uiPriority w:val="39"/>
    <w:unhideWhenUsed/>
    <w:qFormat/>
    <w:rsid w:val="006C0622"/>
    <w:pPr>
      <w:keepLines/>
      <w:spacing w:before="240" w:line="259" w:lineRule="auto"/>
      <w:jc w:val="left"/>
      <w:outlineLvl w:val="9"/>
    </w:pPr>
    <w:rPr>
      <w:rFonts w:asciiTheme="majorHAnsi" w:eastAsiaTheme="majorEastAsia" w:hAnsiTheme="majorHAnsi" w:cstheme="majorBidi"/>
      <w:color w:val="E80061" w:themeColor="accent1" w:themeShade="BF"/>
      <w:sz w:val="32"/>
      <w:szCs w:val="32"/>
      <w:lang w:val="en-US"/>
    </w:rPr>
  </w:style>
  <w:style w:type="paragraph" w:styleId="TOC2">
    <w:name w:val="toc 2"/>
    <w:basedOn w:val="Normal"/>
    <w:next w:val="Normal"/>
    <w:autoRedefine/>
    <w:uiPriority w:val="39"/>
    <w:unhideWhenUsed/>
    <w:rsid w:val="006C0622"/>
    <w:pPr>
      <w:spacing w:after="100"/>
      <w:ind w:left="220"/>
    </w:pPr>
  </w:style>
  <w:style w:type="paragraph" w:customStyle="1" w:styleId="Default">
    <w:name w:val="Default"/>
    <w:rsid w:val="0021549A"/>
    <w:pPr>
      <w:autoSpaceDE w:val="0"/>
      <w:autoSpaceDN w:val="0"/>
      <w:adjustRightInd w:val="0"/>
      <w:spacing w:after="0" w:line="240" w:lineRule="auto"/>
    </w:pPr>
    <w:rPr>
      <w:rFonts w:ascii="Times New Roman" w:eastAsiaTheme="minorHAnsi" w:hAnsi="Times New Roman" w:cs="Times New Roman"/>
      <w:color w:val="000000"/>
      <w:sz w:val="24"/>
      <w:szCs w:val="24"/>
      <w:lang w:val="en-IE"/>
    </w:rPr>
  </w:style>
  <w:style w:type="character" w:customStyle="1" w:styleId="Heading3Char">
    <w:name w:val="Heading 3 Char"/>
    <w:basedOn w:val="DefaultParagraphFont"/>
    <w:link w:val="Heading3"/>
    <w:uiPriority w:val="9"/>
    <w:rsid w:val="00763C93"/>
    <w:rPr>
      <w:rFonts w:asciiTheme="majorHAnsi" w:eastAsiaTheme="majorEastAsia" w:hAnsiTheme="majorHAnsi" w:cstheme="majorBidi"/>
      <w:color w:val="9A0040" w:themeColor="accent1" w:themeShade="7F"/>
      <w:sz w:val="24"/>
      <w:szCs w:val="24"/>
      <w:lang w:val="ga-IE"/>
    </w:rPr>
  </w:style>
  <w:style w:type="paragraph" w:styleId="TOC3">
    <w:name w:val="toc 3"/>
    <w:basedOn w:val="Normal"/>
    <w:next w:val="Normal"/>
    <w:autoRedefine/>
    <w:uiPriority w:val="39"/>
    <w:unhideWhenUsed/>
    <w:rsid w:val="00763C9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8166">
      <w:bodyDiv w:val="1"/>
      <w:marLeft w:val="0"/>
      <w:marRight w:val="0"/>
      <w:marTop w:val="0"/>
      <w:marBottom w:val="0"/>
      <w:divBdr>
        <w:top w:val="none" w:sz="0" w:space="0" w:color="auto"/>
        <w:left w:val="none" w:sz="0" w:space="0" w:color="auto"/>
        <w:bottom w:val="none" w:sz="0" w:space="0" w:color="auto"/>
        <w:right w:val="none" w:sz="0" w:space="0" w:color="auto"/>
      </w:divBdr>
    </w:div>
    <w:div w:id="35590939">
      <w:bodyDiv w:val="1"/>
      <w:marLeft w:val="0"/>
      <w:marRight w:val="0"/>
      <w:marTop w:val="0"/>
      <w:marBottom w:val="0"/>
      <w:divBdr>
        <w:top w:val="none" w:sz="0" w:space="0" w:color="auto"/>
        <w:left w:val="none" w:sz="0" w:space="0" w:color="auto"/>
        <w:bottom w:val="none" w:sz="0" w:space="0" w:color="auto"/>
        <w:right w:val="none" w:sz="0" w:space="0" w:color="auto"/>
      </w:divBdr>
    </w:div>
    <w:div w:id="148604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5B44F-6C24-4F1F-BAF8-5C8B3C5B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Ryan</dc:creator>
  <cp:lastModifiedBy>Michele Hamilton</cp:lastModifiedBy>
  <cp:revision>26</cp:revision>
  <cp:lastPrinted>2018-01-17T11:30:00Z</cp:lastPrinted>
  <dcterms:created xsi:type="dcterms:W3CDTF">2017-11-30T15:09:00Z</dcterms:created>
  <dcterms:modified xsi:type="dcterms:W3CDTF">2018-04-30T14:28:00Z</dcterms:modified>
</cp:coreProperties>
</file>